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CBC2" w14:textId="77777777" w:rsidR="00851D90" w:rsidRPr="006A59BA" w:rsidRDefault="00851D90" w:rsidP="00851D90">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580FD3B3" w14:textId="77777777" w:rsidR="00851D90" w:rsidRPr="006A59BA" w:rsidRDefault="00851D90" w:rsidP="00851D90">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72396E8A" w14:textId="77777777" w:rsidR="00851D90" w:rsidRPr="006A59BA" w:rsidRDefault="00851D90" w:rsidP="00851D90">
      <w:pPr>
        <w:spacing w:after="0" w:line="276" w:lineRule="auto"/>
        <w:rPr>
          <w:rFonts w:asciiTheme="minorBidi" w:hAnsiTheme="minorBidi"/>
          <w:sz w:val="28"/>
          <w:szCs w:val="28"/>
          <w:lang w:val="el-GR"/>
        </w:rPr>
      </w:pPr>
    </w:p>
    <w:p w14:paraId="20528F48" w14:textId="77777777" w:rsidR="00851D90" w:rsidRPr="006A59BA" w:rsidRDefault="00851D90" w:rsidP="00851D90">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1A4F8D68" w14:textId="77777777" w:rsidR="00851D90" w:rsidRPr="006A59BA" w:rsidRDefault="00851D90" w:rsidP="00851D90">
      <w:pPr>
        <w:spacing w:after="0" w:line="276" w:lineRule="auto"/>
        <w:rPr>
          <w:rFonts w:asciiTheme="minorBidi" w:hAnsiTheme="minorBidi"/>
          <w:sz w:val="28"/>
          <w:szCs w:val="28"/>
          <w:lang w:val="el-GR"/>
        </w:rPr>
      </w:pPr>
    </w:p>
    <w:p w14:paraId="78F096DC" w14:textId="77777777" w:rsidR="00851D90" w:rsidRPr="006A59BA" w:rsidRDefault="00851D90" w:rsidP="00851D90">
      <w:pPr>
        <w:spacing w:after="0" w:line="276" w:lineRule="auto"/>
        <w:rPr>
          <w:rFonts w:asciiTheme="minorBidi" w:hAnsiTheme="minorBidi"/>
          <w:sz w:val="28"/>
          <w:szCs w:val="28"/>
          <w:lang w:val="el-GR"/>
        </w:rPr>
      </w:pPr>
    </w:p>
    <w:p w14:paraId="40D86C16" w14:textId="6D6DCE71" w:rsidR="00851D90" w:rsidRPr="006A59BA" w:rsidRDefault="00851D90" w:rsidP="00851D90">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Έφεση Κατά Απόφασης Διοικητικού Δικαστηρίου Αρ. 1</w:t>
      </w:r>
      <w:r>
        <w:rPr>
          <w:rFonts w:asciiTheme="minorBidi" w:hAnsiTheme="minorBidi"/>
          <w:b/>
          <w:bCs/>
          <w:i/>
          <w:iCs/>
          <w:sz w:val="28"/>
          <w:szCs w:val="28"/>
          <w:lang w:val="el-GR"/>
        </w:rPr>
        <w:t>2</w:t>
      </w:r>
      <w:r w:rsidRPr="006A59BA">
        <w:rPr>
          <w:rFonts w:asciiTheme="minorBidi" w:hAnsiTheme="minorBidi"/>
          <w:b/>
          <w:bCs/>
          <w:i/>
          <w:iCs/>
          <w:sz w:val="28"/>
          <w:szCs w:val="28"/>
          <w:lang w:val="el-GR"/>
        </w:rPr>
        <w:t>/1</w:t>
      </w:r>
      <w:r>
        <w:rPr>
          <w:rFonts w:asciiTheme="minorBidi" w:hAnsiTheme="minorBidi"/>
          <w:b/>
          <w:bCs/>
          <w:i/>
          <w:iCs/>
          <w:sz w:val="28"/>
          <w:szCs w:val="28"/>
          <w:lang w:val="el-GR"/>
        </w:rPr>
        <w:t>7</w:t>
      </w:r>
      <w:r w:rsidRPr="006A59BA">
        <w:rPr>
          <w:rFonts w:asciiTheme="minorBidi" w:hAnsiTheme="minorBidi"/>
          <w:sz w:val="28"/>
          <w:szCs w:val="28"/>
          <w:lang w:val="el-GR"/>
        </w:rPr>
        <w:t>)</w:t>
      </w:r>
    </w:p>
    <w:p w14:paraId="49B74CB3" w14:textId="77777777" w:rsidR="00851D90" w:rsidRPr="006A59BA" w:rsidRDefault="00851D90" w:rsidP="00851D90">
      <w:pPr>
        <w:spacing w:after="0" w:line="276" w:lineRule="auto"/>
        <w:jc w:val="right"/>
        <w:rPr>
          <w:rFonts w:asciiTheme="minorBidi" w:hAnsiTheme="minorBidi"/>
          <w:i/>
          <w:iCs/>
          <w:sz w:val="28"/>
          <w:szCs w:val="28"/>
          <w:lang w:val="el-GR"/>
        </w:rPr>
      </w:pPr>
    </w:p>
    <w:p w14:paraId="18065E86" w14:textId="77777777" w:rsidR="00851D90" w:rsidRPr="006A59BA" w:rsidRDefault="00851D90" w:rsidP="00851D90">
      <w:pPr>
        <w:spacing w:after="0" w:line="276" w:lineRule="auto"/>
        <w:jc w:val="right"/>
        <w:rPr>
          <w:rFonts w:asciiTheme="minorBidi" w:hAnsiTheme="minorBidi"/>
          <w:i/>
          <w:iCs/>
          <w:sz w:val="28"/>
          <w:szCs w:val="28"/>
          <w:lang w:val="el-GR"/>
        </w:rPr>
      </w:pPr>
    </w:p>
    <w:p w14:paraId="4764F8F2" w14:textId="1C3C82C8" w:rsidR="00851D90" w:rsidRPr="006A59BA" w:rsidRDefault="00C300EB" w:rsidP="00851D90">
      <w:pPr>
        <w:spacing w:after="0" w:line="276" w:lineRule="auto"/>
        <w:jc w:val="center"/>
        <w:rPr>
          <w:rFonts w:asciiTheme="minorBidi" w:hAnsiTheme="minorBidi"/>
          <w:sz w:val="28"/>
          <w:szCs w:val="28"/>
          <w:lang w:val="el-GR"/>
        </w:rPr>
      </w:pPr>
      <w:r w:rsidRPr="00882B8F">
        <w:rPr>
          <w:rFonts w:asciiTheme="minorBidi" w:hAnsiTheme="minorBidi"/>
          <w:sz w:val="28"/>
          <w:szCs w:val="28"/>
          <w:lang w:val="el-GR"/>
        </w:rPr>
        <w:t xml:space="preserve">5 </w:t>
      </w:r>
      <w:r>
        <w:rPr>
          <w:rFonts w:asciiTheme="minorBidi" w:hAnsiTheme="minorBidi"/>
          <w:sz w:val="28"/>
          <w:szCs w:val="28"/>
          <w:lang w:val="el-GR"/>
        </w:rPr>
        <w:t>Οκτωβρίου</w:t>
      </w:r>
      <w:r w:rsidR="00851D90" w:rsidRPr="006A59BA">
        <w:rPr>
          <w:rFonts w:asciiTheme="minorBidi" w:hAnsiTheme="minorBidi"/>
          <w:sz w:val="28"/>
          <w:szCs w:val="28"/>
          <w:lang w:val="el-GR"/>
        </w:rPr>
        <w:t>, 2023</w:t>
      </w:r>
    </w:p>
    <w:p w14:paraId="07AF3395" w14:textId="77777777" w:rsidR="00851D90" w:rsidRPr="006A59BA" w:rsidRDefault="00851D90" w:rsidP="00851D90">
      <w:pPr>
        <w:spacing w:after="0" w:line="276" w:lineRule="auto"/>
        <w:rPr>
          <w:rFonts w:asciiTheme="minorBidi" w:hAnsiTheme="minorBidi"/>
          <w:sz w:val="28"/>
          <w:szCs w:val="28"/>
          <w:lang w:val="el-GR"/>
        </w:rPr>
      </w:pPr>
    </w:p>
    <w:p w14:paraId="675AA289" w14:textId="77777777" w:rsidR="00851D90" w:rsidRPr="006A59BA" w:rsidRDefault="00851D90" w:rsidP="00851D90">
      <w:pPr>
        <w:spacing w:after="0" w:line="276" w:lineRule="auto"/>
        <w:rPr>
          <w:rFonts w:asciiTheme="minorBidi" w:hAnsiTheme="minorBidi"/>
          <w:sz w:val="28"/>
          <w:szCs w:val="28"/>
          <w:lang w:val="el-GR"/>
        </w:rPr>
      </w:pPr>
    </w:p>
    <w:p w14:paraId="1B1A3F95" w14:textId="77777777" w:rsidR="00851D90" w:rsidRPr="006A59BA" w:rsidRDefault="00851D90" w:rsidP="00851D90">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5905FA7D" w14:textId="77777777" w:rsidR="00851D90" w:rsidRPr="006A59BA" w:rsidRDefault="00851D90" w:rsidP="00851D90">
      <w:pPr>
        <w:spacing w:after="0" w:line="276" w:lineRule="auto"/>
        <w:rPr>
          <w:rFonts w:asciiTheme="minorBidi" w:hAnsiTheme="minorBidi"/>
          <w:sz w:val="28"/>
          <w:szCs w:val="28"/>
          <w:lang w:val="el-GR"/>
        </w:rPr>
      </w:pPr>
    </w:p>
    <w:p w14:paraId="55677290" w14:textId="77777777" w:rsidR="00851D90" w:rsidRPr="006A59BA" w:rsidRDefault="00851D90" w:rsidP="00851D90">
      <w:pPr>
        <w:spacing w:after="0" w:line="276" w:lineRule="auto"/>
        <w:jc w:val="center"/>
        <w:rPr>
          <w:rFonts w:asciiTheme="minorBidi" w:hAnsiTheme="minorBidi"/>
          <w:sz w:val="28"/>
          <w:szCs w:val="28"/>
          <w:lang w:val="el-GR"/>
        </w:rPr>
      </w:pPr>
    </w:p>
    <w:p w14:paraId="7CA2E064" w14:textId="56887838" w:rsidR="00851D90" w:rsidRPr="00624CC5" w:rsidRDefault="00851D90" w:rsidP="00851D90">
      <w:pPr>
        <w:spacing w:after="0" w:line="276" w:lineRule="auto"/>
        <w:jc w:val="center"/>
        <w:rPr>
          <w:rFonts w:asciiTheme="minorBidi" w:hAnsiTheme="minorBidi"/>
          <w:sz w:val="28"/>
          <w:szCs w:val="28"/>
          <w:lang w:val="el-GR"/>
        </w:rPr>
      </w:pPr>
      <w:r>
        <w:rPr>
          <w:rFonts w:asciiTheme="minorBidi" w:hAnsiTheme="minorBidi"/>
          <w:sz w:val="28"/>
          <w:szCs w:val="28"/>
        </w:rPr>
        <w:t>PRANA</w:t>
      </w:r>
      <w:r w:rsidRPr="00624CC5">
        <w:rPr>
          <w:rFonts w:asciiTheme="minorBidi" w:hAnsiTheme="minorBidi"/>
          <w:sz w:val="28"/>
          <w:szCs w:val="28"/>
          <w:lang w:val="el-GR"/>
        </w:rPr>
        <w:t xml:space="preserve"> </w:t>
      </w:r>
      <w:r>
        <w:rPr>
          <w:rFonts w:asciiTheme="minorBidi" w:hAnsiTheme="minorBidi"/>
          <w:sz w:val="28"/>
          <w:szCs w:val="28"/>
        </w:rPr>
        <w:t>CO</w:t>
      </w:r>
      <w:r w:rsidRPr="00624CC5">
        <w:rPr>
          <w:rFonts w:asciiTheme="minorBidi" w:hAnsiTheme="minorBidi"/>
          <w:sz w:val="28"/>
          <w:szCs w:val="28"/>
          <w:lang w:val="el-GR"/>
        </w:rPr>
        <w:t xml:space="preserve"> </w:t>
      </w:r>
      <w:r>
        <w:rPr>
          <w:rFonts w:asciiTheme="minorBidi" w:hAnsiTheme="minorBidi"/>
          <w:sz w:val="28"/>
          <w:szCs w:val="28"/>
        </w:rPr>
        <w:t>LTD</w:t>
      </w:r>
    </w:p>
    <w:p w14:paraId="0F87539E" w14:textId="77777777" w:rsidR="00851D90" w:rsidRPr="006A59BA" w:rsidRDefault="00851D90" w:rsidP="00851D90">
      <w:pPr>
        <w:spacing w:after="0" w:line="276" w:lineRule="auto"/>
        <w:jc w:val="right"/>
        <w:rPr>
          <w:rFonts w:asciiTheme="minorBidi" w:hAnsiTheme="minorBidi"/>
          <w:i/>
          <w:iCs/>
          <w:sz w:val="28"/>
          <w:szCs w:val="28"/>
          <w:lang w:val="el-GR"/>
        </w:rPr>
      </w:pPr>
    </w:p>
    <w:p w14:paraId="559F8E78" w14:textId="583FA9CC" w:rsidR="00851D90" w:rsidRPr="006A59BA" w:rsidRDefault="00851D90" w:rsidP="00851D9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Εφεσείουσα</w:t>
      </w:r>
      <w:r w:rsidR="00624CC5">
        <w:rPr>
          <w:rFonts w:asciiTheme="minorBidi" w:hAnsiTheme="minorBidi"/>
          <w:i/>
          <w:iCs/>
          <w:sz w:val="28"/>
          <w:szCs w:val="28"/>
          <w:lang w:val="el-GR"/>
        </w:rPr>
        <w:t>/Αιτήτρια</w:t>
      </w:r>
    </w:p>
    <w:p w14:paraId="652962AA" w14:textId="688C0D9B" w:rsidR="00851D90" w:rsidRPr="00DD4E90" w:rsidRDefault="00624CC5" w:rsidP="00851D90">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7FBB0220" w14:textId="77777777" w:rsidR="00851D90" w:rsidRPr="00DD4E90" w:rsidRDefault="00851D90" w:rsidP="00851D90">
      <w:pPr>
        <w:spacing w:after="0" w:line="276" w:lineRule="auto"/>
        <w:jc w:val="center"/>
        <w:rPr>
          <w:rFonts w:asciiTheme="minorBidi" w:hAnsiTheme="minorBidi"/>
          <w:sz w:val="28"/>
          <w:szCs w:val="28"/>
          <w:lang w:val="el-GR"/>
        </w:rPr>
      </w:pPr>
    </w:p>
    <w:p w14:paraId="444D74D2" w14:textId="659A9C9B" w:rsidR="00851D90" w:rsidRDefault="00851D90" w:rsidP="00851D90">
      <w:pPr>
        <w:spacing w:after="0" w:line="276" w:lineRule="auto"/>
        <w:jc w:val="center"/>
        <w:rPr>
          <w:rFonts w:asciiTheme="minorBidi" w:hAnsiTheme="minorBidi"/>
          <w:sz w:val="28"/>
          <w:szCs w:val="28"/>
          <w:lang w:val="el-GR"/>
        </w:rPr>
      </w:pPr>
      <w:r>
        <w:rPr>
          <w:rFonts w:asciiTheme="minorBidi" w:hAnsiTheme="minorBidi"/>
          <w:sz w:val="28"/>
          <w:szCs w:val="28"/>
          <w:lang w:val="el-GR"/>
        </w:rPr>
        <w:t>ΚΥΠΡΙΑΚΗ ΔΗΜΟΚΡΑΤΙΑ, ΜΕΣΩ</w:t>
      </w:r>
    </w:p>
    <w:p w14:paraId="240F0873" w14:textId="1844C6F3" w:rsidR="00851D90" w:rsidRDefault="00851D90" w:rsidP="00851D90">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 xml:space="preserve"> ΥΠΟΥΡΓΟΥ ΟΙΚΟΝΟΜΙΚΩΝ</w:t>
      </w:r>
    </w:p>
    <w:p w14:paraId="56D861A0" w14:textId="7917568C" w:rsidR="00851D90" w:rsidRPr="00851D90" w:rsidRDefault="00851D90" w:rsidP="00851D90">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ΔΙΕΥΘΥΝΤΗ ΤΜΗΜΑΤΟΣ ΤΕΛΩΝΕΙΩΝ</w:t>
      </w:r>
    </w:p>
    <w:p w14:paraId="6A87650B" w14:textId="77777777" w:rsidR="00851D90" w:rsidRPr="006A59BA" w:rsidRDefault="00851D90" w:rsidP="00851D90">
      <w:pPr>
        <w:spacing w:after="0" w:line="276" w:lineRule="auto"/>
        <w:jc w:val="right"/>
        <w:rPr>
          <w:rFonts w:asciiTheme="minorBidi" w:hAnsiTheme="minorBidi"/>
          <w:i/>
          <w:iCs/>
          <w:sz w:val="28"/>
          <w:szCs w:val="28"/>
        </w:rPr>
      </w:pPr>
    </w:p>
    <w:p w14:paraId="673C3F25" w14:textId="1B3D22ED" w:rsidR="00851D90" w:rsidRPr="006A59BA" w:rsidRDefault="00851D90" w:rsidP="00851D9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sidR="00624CC5">
        <w:rPr>
          <w:rFonts w:asciiTheme="minorBidi" w:hAnsiTheme="minorBidi"/>
          <w:i/>
          <w:iCs/>
          <w:sz w:val="28"/>
          <w:szCs w:val="28"/>
          <w:lang w:val="el-GR"/>
        </w:rPr>
        <w:t>ίβλητοι/Καθ΄ ων η αίτηση</w:t>
      </w:r>
    </w:p>
    <w:p w14:paraId="0D4F5AB7" w14:textId="77777777" w:rsidR="00851D90" w:rsidRPr="006A59BA" w:rsidRDefault="00851D90" w:rsidP="00851D9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3857E404" w14:textId="77777777" w:rsidR="00851D90" w:rsidRPr="006A59BA" w:rsidRDefault="00851D90" w:rsidP="00851D90">
      <w:pPr>
        <w:spacing w:after="0" w:line="276" w:lineRule="auto"/>
        <w:ind w:left="720"/>
        <w:jc w:val="both"/>
        <w:rPr>
          <w:rFonts w:asciiTheme="minorBidi" w:hAnsiTheme="minorBidi"/>
          <w:i/>
          <w:iCs/>
          <w:sz w:val="28"/>
          <w:szCs w:val="28"/>
          <w:lang w:val="el-GR"/>
        </w:rPr>
      </w:pPr>
    </w:p>
    <w:p w14:paraId="1ED33683" w14:textId="1A65F842" w:rsidR="00851D90" w:rsidRPr="006A59BA" w:rsidRDefault="00851D90" w:rsidP="00851D90">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Pr>
          <w:rFonts w:asciiTheme="minorBidi" w:hAnsiTheme="minorBidi"/>
          <w:i/>
          <w:iCs/>
          <w:sz w:val="28"/>
          <w:szCs w:val="28"/>
          <w:lang w:val="el-GR"/>
        </w:rPr>
        <w:t>Θ. Αναστασιάδης  για Α. Θ. Μαθηκολώνη,</w:t>
      </w:r>
      <w:r w:rsidRPr="006A59BA">
        <w:rPr>
          <w:rFonts w:asciiTheme="minorBidi" w:hAnsiTheme="minorBidi"/>
          <w:i/>
          <w:iCs/>
          <w:sz w:val="28"/>
          <w:szCs w:val="28"/>
          <w:lang w:val="el-GR"/>
        </w:rPr>
        <w:t xml:space="preserve"> </w:t>
      </w:r>
      <w:r w:rsidRPr="006A59BA">
        <w:rPr>
          <w:rFonts w:asciiTheme="minorBidi" w:hAnsiTheme="minorBidi"/>
          <w:sz w:val="28"/>
          <w:szCs w:val="28"/>
          <w:lang w:val="el-GR"/>
        </w:rPr>
        <w:t>για την Εφεσείουσα.</w:t>
      </w:r>
    </w:p>
    <w:p w14:paraId="27DEF6E4" w14:textId="38C1247C" w:rsidR="00851D90" w:rsidRPr="006A59BA" w:rsidRDefault="00851D90" w:rsidP="00851D90">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Pr>
          <w:rFonts w:asciiTheme="minorBidi" w:hAnsiTheme="minorBidi"/>
          <w:i/>
          <w:iCs/>
          <w:sz w:val="28"/>
          <w:szCs w:val="28"/>
          <w:lang w:val="el-GR"/>
        </w:rPr>
        <w:t>Ε. Παπαγεωργίου-Καρακάννα (κα), Ανώτερη Δικηγόρος της Δημοκρατίας</w:t>
      </w:r>
      <w:r w:rsidRPr="006A59BA">
        <w:rPr>
          <w:rFonts w:asciiTheme="minorBidi" w:hAnsiTheme="minorBidi"/>
          <w:i/>
          <w:iCs/>
          <w:sz w:val="28"/>
          <w:szCs w:val="28"/>
          <w:lang w:val="el-GR"/>
        </w:rPr>
        <w:t>,</w:t>
      </w:r>
      <w:r w:rsidRPr="006A59BA">
        <w:rPr>
          <w:rFonts w:asciiTheme="minorBidi" w:hAnsiTheme="minorBidi"/>
          <w:sz w:val="28"/>
          <w:szCs w:val="28"/>
          <w:lang w:val="el-GR"/>
        </w:rPr>
        <w:t>για τους Εφεσίβλητους.</w:t>
      </w:r>
    </w:p>
    <w:p w14:paraId="2FB23E41" w14:textId="77777777" w:rsidR="00851D90" w:rsidRPr="006A59BA" w:rsidRDefault="00851D90" w:rsidP="00851D9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640B0AA5" w14:textId="77777777" w:rsidR="00851D90" w:rsidRPr="006A59BA" w:rsidRDefault="00851D90" w:rsidP="00851D90">
      <w:pPr>
        <w:spacing w:after="0" w:line="276" w:lineRule="auto"/>
        <w:jc w:val="center"/>
        <w:rPr>
          <w:rFonts w:asciiTheme="minorBidi" w:hAnsiTheme="minorBidi"/>
          <w:i/>
          <w:iCs/>
          <w:sz w:val="28"/>
          <w:szCs w:val="28"/>
          <w:lang w:val="el-GR"/>
        </w:rPr>
      </w:pPr>
    </w:p>
    <w:p w14:paraId="16A43D47" w14:textId="77777777" w:rsidR="00851D90" w:rsidRPr="006A59BA" w:rsidRDefault="00851D90" w:rsidP="00851D90">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35CF7E65" w14:textId="77777777" w:rsidR="00851D90" w:rsidRPr="006A59BA" w:rsidRDefault="00851D90" w:rsidP="00851D90">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7430CBF8" w14:textId="77777777" w:rsidR="00851D90" w:rsidRPr="006A59BA" w:rsidRDefault="00851D90" w:rsidP="00851D90">
      <w:pPr>
        <w:spacing w:after="0" w:line="276" w:lineRule="auto"/>
        <w:jc w:val="center"/>
        <w:rPr>
          <w:rFonts w:asciiTheme="minorBidi" w:hAnsiTheme="minorBidi"/>
          <w:b/>
          <w:bCs/>
          <w:sz w:val="28"/>
          <w:szCs w:val="28"/>
          <w:u w:val="single"/>
          <w:lang w:val="el-GR"/>
        </w:rPr>
      </w:pPr>
    </w:p>
    <w:p w14:paraId="21DBCFE1" w14:textId="77777777" w:rsidR="00851D90" w:rsidRPr="006A59BA" w:rsidRDefault="00851D90" w:rsidP="00851D90">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08C2C1CF" w14:textId="77777777" w:rsidR="00851D90" w:rsidRPr="006A59BA" w:rsidRDefault="00851D90" w:rsidP="00851D90">
      <w:pPr>
        <w:jc w:val="right"/>
        <w:rPr>
          <w:rFonts w:asciiTheme="minorBidi" w:hAnsiTheme="minorBidi"/>
          <w:b/>
          <w:bCs/>
          <w:sz w:val="28"/>
          <w:szCs w:val="28"/>
          <w:lang w:val="el-GR"/>
        </w:rPr>
      </w:pPr>
    </w:p>
    <w:p w14:paraId="18DFBFDA" w14:textId="4AA02FD7" w:rsidR="00524874" w:rsidRDefault="00851D90" w:rsidP="00213F4C">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2E1484" w:rsidRPr="00213F4C">
        <w:rPr>
          <w:rFonts w:asciiTheme="minorBidi" w:hAnsiTheme="minorBidi"/>
          <w:sz w:val="28"/>
          <w:szCs w:val="28"/>
          <w:lang w:val="el-GR"/>
        </w:rPr>
        <w:t xml:space="preserve">    </w:t>
      </w:r>
      <w:r w:rsidR="00213F4C" w:rsidRPr="00213F4C">
        <w:rPr>
          <w:rFonts w:asciiTheme="minorBidi" w:hAnsiTheme="minorBidi"/>
          <w:sz w:val="28"/>
          <w:szCs w:val="28"/>
          <w:lang w:val="el-GR"/>
        </w:rPr>
        <w:t>Η</w:t>
      </w:r>
      <w:r w:rsidR="00213F4C">
        <w:rPr>
          <w:rFonts w:asciiTheme="minorBidi" w:hAnsiTheme="minorBidi"/>
          <w:sz w:val="28"/>
          <w:szCs w:val="28"/>
          <w:lang w:val="el-GR"/>
        </w:rPr>
        <w:t xml:space="preserve"> εφεσείουσα προσέβαλε στο Διοικητικό Δικαστήριο την νομιμότητα της απόφασης των εφεσιβλήτων</w:t>
      </w:r>
      <w:r w:rsidR="00263633" w:rsidRPr="00263633">
        <w:rPr>
          <w:rFonts w:asciiTheme="minorBidi" w:hAnsiTheme="minorBidi"/>
          <w:sz w:val="28"/>
          <w:szCs w:val="28"/>
          <w:lang w:val="el-GR"/>
        </w:rPr>
        <w:t>,</w:t>
      </w:r>
      <w:r w:rsidR="00213F4C">
        <w:rPr>
          <w:rFonts w:asciiTheme="minorBidi" w:hAnsiTheme="minorBidi"/>
          <w:sz w:val="28"/>
          <w:szCs w:val="28"/>
          <w:lang w:val="el-GR"/>
        </w:rPr>
        <w:t xml:space="preserve"> ημερ. 22.</w:t>
      </w:r>
      <w:r w:rsidR="002736BE" w:rsidRPr="002736BE">
        <w:rPr>
          <w:rFonts w:asciiTheme="minorBidi" w:hAnsiTheme="minorBidi"/>
          <w:sz w:val="28"/>
          <w:szCs w:val="28"/>
          <w:lang w:val="el-GR"/>
        </w:rPr>
        <w:t>4</w:t>
      </w:r>
      <w:r w:rsidR="00213F4C">
        <w:rPr>
          <w:rFonts w:asciiTheme="minorBidi" w:hAnsiTheme="minorBidi"/>
          <w:sz w:val="28"/>
          <w:szCs w:val="28"/>
          <w:lang w:val="el-GR"/>
        </w:rPr>
        <w:t>.20</w:t>
      </w:r>
      <w:r w:rsidR="007D73E1">
        <w:rPr>
          <w:rFonts w:asciiTheme="minorBidi" w:hAnsiTheme="minorBidi"/>
          <w:sz w:val="28"/>
          <w:szCs w:val="28"/>
          <w:lang w:val="el-GR"/>
        </w:rPr>
        <w:t>1</w:t>
      </w:r>
      <w:r w:rsidR="00213F4C">
        <w:rPr>
          <w:rFonts w:asciiTheme="minorBidi" w:hAnsiTheme="minorBidi"/>
          <w:sz w:val="28"/>
          <w:szCs w:val="28"/>
          <w:lang w:val="el-GR"/>
        </w:rPr>
        <w:t>3</w:t>
      </w:r>
      <w:r w:rsidR="00263633" w:rsidRPr="00263633">
        <w:rPr>
          <w:rFonts w:asciiTheme="minorBidi" w:hAnsiTheme="minorBidi"/>
          <w:sz w:val="28"/>
          <w:szCs w:val="28"/>
          <w:lang w:val="el-GR"/>
        </w:rPr>
        <w:t>,</w:t>
      </w:r>
      <w:r w:rsidR="00213F4C">
        <w:rPr>
          <w:rFonts w:asciiTheme="minorBidi" w:hAnsiTheme="minorBidi"/>
          <w:sz w:val="28"/>
          <w:szCs w:val="28"/>
          <w:lang w:val="el-GR"/>
        </w:rPr>
        <w:t xml:space="preserve"> με την οποία</w:t>
      </w:r>
      <w:r w:rsidR="00263633" w:rsidRPr="00263633">
        <w:rPr>
          <w:rFonts w:asciiTheme="minorBidi" w:hAnsiTheme="minorBidi"/>
          <w:sz w:val="28"/>
          <w:szCs w:val="28"/>
          <w:lang w:val="el-GR"/>
        </w:rPr>
        <w:t>,</w:t>
      </w:r>
      <w:r w:rsidR="00213F4C">
        <w:rPr>
          <w:rFonts w:asciiTheme="minorBidi" w:hAnsiTheme="minorBidi"/>
          <w:sz w:val="28"/>
          <w:szCs w:val="28"/>
          <w:lang w:val="el-GR"/>
        </w:rPr>
        <w:t xml:space="preserve"> επιβλήθηκε σ΄ αυτήν το ποσό των €19.211 ως εισαγωγικός δασμός και φόρος προστιθέμενης αξίας </w:t>
      </w:r>
      <w:r w:rsidR="00263633">
        <w:rPr>
          <w:rFonts w:asciiTheme="minorBidi" w:hAnsiTheme="minorBidi"/>
          <w:sz w:val="28"/>
          <w:szCs w:val="28"/>
          <w:lang w:val="el-GR"/>
        </w:rPr>
        <w:t>καθώς</w:t>
      </w:r>
      <w:r w:rsidR="00213F4C">
        <w:rPr>
          <w:rFonts w:asciiTheme="minorBidi" w:hAnsiTheme="minorBidi"/>
          <w:sz w:val="28"/>
          <w:szCs w:val="28"/>
          <w:lang w:val="el-GR"/>
        </w:rPr>
        <w:t xml:space="preserve"> και χρηματική επιβάρυνση ύψους €1.921 πλέον τόκους.</w:t>
      </w:r>
    </w:p>
    <w:p w14:paraId="717BFBAD" w14:textId="77777777" w:rsidR="00524874" w:rsidRDefault="00524874" w:rsidP="00213F4C">
      <w:pPr>
        <w:spacing w:line="480" w:lineRule="auto"/>
        <w:jc w:val="both"/>
        <w:rPr>
          <w:rFonts w:asciiTheme="minorBidi" w:hAnsiTheme="minorBidi"/>
          <w:sz w:val="28"/>
          <w:szCs w:val="28"/>
          <w:lang w:val="el-GR"/>
        </w:rPr>
      </w:pPr>
    </w:p>
    <w:p w14:paraId="04A456DF" w14:textId="7E582F35" w:rsidR="00524874" w:rsidRDefault="004E69BB" w:rsidP="00213F4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24874">
        <w:rPr>
          <w:rFonts w:asciiTheme="minorBidi" w:hAnsiTheme="minorBidi"/>
          <w:sz w:val="28"/>
          <w:szCs w:val="28"/>
          <w:lang w:val="el-GR"/>
        </w:rPr>
        <w:t>Το Διοικητικό Δικαστήριο</w:t>
      </w:r>
      <w:r w:rsidR="00263633">
        <w:rPr>
          <w:rFonts w:asciiTheme="minorBidi" w:hAnsiTheme="minorBidi"/>
          <w:sz w:val="28"/>
          <w:szCs w:val="28"/>
          <w:lang w:val="el-GR"/>
        </w:rPr>
        <w:t>,</w:t>
      </w:r>
      <w:r w:rsidR="00524874">
        <w:rPr>
          <w:rFonts w:asciiTheme="minorBidi" w:hAnsiTheme="minorBidi"/>
          <w:sz w:val="28"/>
          <w:szCs w:val="28"/>
          <w:lang w:val="el-GR"/>
        </w:rPr>
        <w:t xml:space="preserve"> για τους λόγους που εκτίθενται στην απόφαση του, απέρριψε την πιο πάνω προσφυγή και επικύρωσε την προσβαλλόμενη πράξη.  </w:t>
      </w:r>
    </w:p>
    <w:p w14:paraId="72FFD9EE" w14:textId="77777777" w:rsidR="00524874" w:rsidRDefault="00524874" w:rsidP="00213F4C">
      <w:pPr>
        <w:spacing w:line="480" w:lineRule="auto"/>
        <w:jc w:val="both"/>
        <w:rPr>
          <w:rFonts w:asciiTheme="minorBidi" w:hAnsiTheme="minorBidi"/>
          <w:sz w:val="28"/>
          <w:szCs w:val="28"/>
          <w:lang w:val="el-GR"/>
        </w:rPr>
      </w:pPr>
    </w:p>
    <w:p w14:paraId="4BCC42D4" w14:textId="292BDF7D" w:rsidR="00524874" w:rsidRDefault="004E69BB" w:rsidP="00213F4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24874">
        <w:rPr>
          <w:rFonts w:asciiTheme="minorBidi" w:hAnsiTheme="minorBidi"/>
          <w:sz w:val="28"/>
          <w:szCs w:val="28"/>
          <w:lang w:val="el-GR"/>
        </w:rPr>
        <w:t xml:space="preserve">Με την υπό κρίση έφεση, με αριθμό λόγων, αμφισβητείται η ορθότητα της πιο πάνω απόφασης του Διοικητικού Δικαστηρίου.  </w:t>
      </w:r>
    </w:p>
    <w:p w14:paraId="29B9FDAC" w14:textId="77777777" w:rsidR="00524874" w:rsidRDefault="00524874" w:rsidP="00213F4C">
      <w:pPr>
        <w:spacing w:line="480" w:lineRule="auto"/>
        <w:jc w:val="both"/>
        <w:rPr>
          <w:rFonts w:asciiTheme="minorBidi" w:hAnsiTheme="minorBidi"/>
          <w:sz w:val="28"/>
          <w:szCs w:val="28"/>
          <w:lang w:val="el-GR"/>
        </w:rPr>
      </w:pPr>
    </w:p>
    <w:p w14:paraId="4A771D6A" w14:textId="43B83891" w:rsidR="008D6EB5" w:rsidRDefault="004E69BB"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24874">
        <w:rPr>
          <w:rFonts w:asciiTheme="minorBidi" w:hAnsiTheme="minorBidi"/>
          <w:sz w:val="28"/>
          <w:szCs w:val="28"/>
          <w:lang w:val="el-GR"/>
        </w:rPr>
        <w:t>Τα γεγονότα που περιβάλλουν την παρούσα υπόθεση σε συντομία έχουν ως ακολούθως</w:t>
      </w:r>
      <w:r w:rsidR="00524874" w:rsidRPr="00524874">
        <w:rPr>
          <w:rFonts w:asciiTheme="minorBidi" w:hAnsiTheme="minorBidi"/>
          <w:sz w:val="28"/>
          <w:szCs w:val="28"/>
          <w:lang w:val="el-GR"/>
        </w:rPr>
        <w:t>:</w:t>
      </w:r>
      <w:r w:rsidR="00C73A39">
        <w:rPr>
          <w:rFonts w:asciiTheme="minorBidi" w:hAnsiTheme="minorBidi"/>
          <w:sz w:val="28"/>
          <w:szCs w:val="28"/>
          <w:lang w:val="el-GR"/>
        </w:rPr>
        <w:t xml:space="preserve">   Η εφεσείουσα </w:t>
      </w:r>
      <w:r w:rsidR="002736BE">
        <w:rPr>
          <w:rFonts w:asciiTheme="minorBidi" w:hAnsiTheme="minorBidi"/>
          <w:sz w:val="28"/>
          <w:szCs w:val="28"/>
          <w:lang w:val="el-GR"/>
        </w:rPr>
        <w:t xml:space="preserve">εισήγαγε, </w:t>
      </w:r>
      <w:r w:rsidR="00C73A39">
        <w:rPr>
          <w:rFonts w:asciiTheme="minorBidi" w:hAnsiTheme="minorBidi"/>
          <w:sz w:val="28"/>
          <w:szCs w:val="28"/>
          <w:lang w:val="el-GR"/>
        </w:rPr>
        <w:t>το 2008, αριθμό ποδηλάτων από την Τυνησία</w:t>
      </w:r>
      <w:r w:rsidR="00C856AC">
        <w:rPr>
          <w:rFonts w:asciiTheme="minorBidi" w:hAnsiTheme="minorBidi"/>
          <w:sz w:val="28"/>
          <w:szCs w:val="28"/>
          <w:lang w:val="el-GR"/>
        </w:rPr>
        <w:t xml:space="preserve"> και σ</w:t>
      </w:r>
      <w:r w:rsidR="006351FF">
        <w:rPr>
          <w:rFonts w:asciiTheme="minorBidi" w:hAnsiTheme="minorBidi"/>
          <w:sz w:val="28"/>
          <w:szCs w:val="28"/>
          <w:lang w:val="el-GR"/>
        </w:rPr>
        <w:t>τις διασαφ</w:t>
      </w:r>
      <w:r w:rsidR="00807035">
        <w:rPr>
          <w:rFonts w:asciiTheme="minorBidi" w:hAnsiTheme="minorBidi"/>
          <w:sz w:val="28"/>
          <w:szCs w:val="28"/>
          <w:lang w:val="el-GR"/>
        </w:rPr>
        <w:t>ή</w:t>
      </w:r>
      <w:r w:rsidR="006351FF">
        <w:rPr>
          <w:rFonts w:asciiTheme="minorBidi" w:hAnsiTheme="minorBidi"/>
          <w:sz w:val="28"/>
          <w:szCs w:val="28"/>
          <w:lang w:val="el-GR"/>
        </w:rPr>
        <w:t xml:space="preserve">σεις που </w:t>
      </w:r>
      <w:r w:rsidR="00C856AC">
        <w:rPr>
          <w:rFonts w:asciiTheme="minorBidi" w:hAnsiTheme="minorBidi"/>
          <w:sz w:val="28"/>
          <w:szCs w:val="28"/>
          <w:lang w:val="el-GR"/>
        </w:rPr>
        <w:t>καταχώρισε, δηλώθηκε ότι τα εν λόγω εμπορεύματα ενέπιπταν σε κατηγορία προτιμησιακής μεταχείρισης με μηδενικό συντελεστή εισαγωγικού δασμού</w:t>
      </w:r>
      <w:r w:rsidR="00807035">
        <w:rPr>
          <w:rFonts w:asciiTheme="minorBidi" w:hAnsiTheme="minorBidi"/>
          <w:sz w:val="28"/>
          <w:szCs w:val="28"/>
          <w:lang w:val="el-GR"/>
        </w:rPr>
        <w:t xml:space="preserve"> λόγω της καταγωγής τους</w:t>
      </w:r>
      <w:r w:rsidR="00C856AC">
        <w:rPr>
          <w:rFonts w:asciiTheme="minorBidi" w:hAnsiTheme="minorBidi"/>
          <w:sz w:val="28"/>
          <w:szCs w:val="28"/>
          <w:lang w:val="el-GR"/>
        </w:rPr>
        <w:t xml:space="preserve">. Έτσι, στη βάση των σχετικών δηλώσεων δεν επιβλήθηκε εισαγωγικός δασμός.  </w:t>
      </w:r>
    </w:p>
    <w:p w14:paraId="437B17D7" w14:textId="77777777" w:rsidR="008D6EB5" w:rsidRDefault="008D6EB5" w:rsidP="00C73A39">
      <w:pPr>
        <w:spacing w:line="480" w:lineRule="auto"/>
        <w:jc w:val="both"/>
        <w:rPr>
          <w:rFonts w:asciiTheme="minorBidi" w:hAnsiTheme="minorBidi"/>
          <w:sz w:val="28"/>
          <w:szCs w:val="28"/>
          <w:lang w:val="el-GR"/>
        </w:rPr>
      </w:pPr>
    </w:p>
    <w:p w14:paraId="78CE17EC" w14:textId="5620EAD6" w:rsidR="004E69BB" w:rsidRDefault="00BC4774"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Ευρωπαϊκή Υπηρεσία Καταπολέμησης της Απάτης ενημέρωσε τους εφεσίβλητους, ότι μεγάλες ποσότητες ποδηλάτων που κατασκευάζονται στην Κίνα, εισάγονται στην Ευρωπαϊκή Ένωση από την Μαλαισία</w:t>
      </w:r>
      <w:r w:rsidR="009C0002">
        <w:rPr>
          <w:rFonts w:asciiTheme="minorBidi" w:hAnsiTheme="minorBidi"/>
          <w:sz w:val="28"/>
          <w:szCs w:val="28"/>
          <w:lang w:val="el-GR"/>
        </w:rPr>
        <w:t>, προσκομίζοντας στις τελωνειακές αρχές αναληθή πιστοποιητικά καταγωγής με σκοπό να εξασφαλίζεται προτιμησιακός συντελεστής εισαγωγικού δασμού.</w:t>
      </w:r>
      <w:r w:rsidR="00937091">
        <w:rPr>
          <w:rFonts w:asciiTheme="minorBidi" w:hAnsiTheme="minorBidi"/>
          <w:sz w:val="28"/>
          <w:szCs w:val="28"/>
          <w:lang w:val="el-GR"/>
        </w:rPr>
        <w:t xml:space="preserve">    </w:t>
      </w:r>
      <w:r w:rsidR="001E52FD">
        <w:rPr>
          <w:rFonts w:asciiTheme="minorBidi" w:hAnsiTheme="minorBidi"/>
          <w:sz w:val="28"/>
          <w:szCs w:val="28"/>
          <w:lang w:val="el-GR"/>
        </w:rPr>
        <w:t>Έτσι</w:t>
      </w:r>
      <w:r w:rsidR="008F3C08">
        <w:rPr>
          <w:rFonts w:asciiTheme="minorBidi" w:hAnsiTheme="minorBidi"/>
          <w:sz w:val="28"/>
          <w:szCs w:val="28"/>
          <w:lang w:val="el-GR"/>
        </w:rPr>
        <w:t>,</w:t>
      </w:r>
      <w:r w:rsidR="001E52FD">
        <w:rPr>
          <w:rFonts w:asciiTheme="minorBidi" w:hAnsiTheme="minorBidi"/>
          <w:sz w:val="28"/>
          <w:szCs w:val="28"/>
          <w:lang w:val="el-GR"/>
        </w:rPr>
        <w:t xml:space="preserve"> το Τμήμα Τελωνείων, κατά ή περί το 2009, πραγματοποίησε εκ των υστέρων ελέγχους σε διάφορους εισαγωγείς ποδηλάτων στη Δημοκρατία μεταξύ των οποίων και στην εφεσείουσα</w:t>
      </w:r>
      <w:r w:rsidR="008F3C08">
        <w:rPr>
          <w:rFonts w:asciiTheme="minorBidi" w:hAnsiTheme="minorBidi"/>
          <w:sz w:val="28"/>
          <w:szCs w:val="28"/>
          <w:lang w:val="el-GR"/>
        </w:rPr>
        <w:t>.  Μετά από έλεγχο στην τελευταία διαπιστώθηκαν παρατυπίες σε αριθμό διασαφ</w:t>
      </w:r>
      <w:r w:rsidR="00405D4F">
        <w:rPr>
          <w:rFonts w:asciiTheme="minorBidi" w:hAnsiTheme="minorBidi"/>
          <w:sz w:val="28"/>
          <w:szCs w:val="28"/>
          <w:lang w:val="el-GR"/>
        </w:rPr>
        <w:t>ήσεων</w:t>
      </w:r>
      <w:r w:rsidR="008F3C08">
        <w:rPr>
          <w:rFonts w:asciiTheme="minorBidi" w:hAnsiTheme="minorBidi"/>
          <w:sz w:val="28"/>
          <w:szCs w:val="28"/>
          <w:lang w:val="el-GR"/>
        </w:rPr>
        <w:t xml:space="preserve"> οι οποίες δημιούργησαν αμφιβολίες ως  προς την πραγματική προέλευση των ποδηλάτων.</w:t>
      </w:r>
    </w:p>
    <w:p w14:paraId="505F0356" w14:textId="77777777" w:rsidR="004E69BB" w:rsidRDefault="004E69BB" w:rsidP="00C73A39">
      <w:pPr>
        <w:spacing w:line="480" w:lineRule="auto"/>
        <w:jc w:val="both"/>
        <w:rPr>
          <w:rFonts w:asciiTheme="minorBidi" w:hAnsiTheme="minorBidi"/>
          <w:sz w:val="28"/>
          <w:szCs w:val="28"/>
          <w:lang w:val="el-GR"/>
        </w:rPr>
      </w:pPr>
    </w:p>
    <w:p w14:paraId="1AB53719" w14:textId="31417E31" w:rsidR="00C8641B" w:rsidRDefault="004E69BB"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D24B6">
        <w:rPr>
          <w:rFonts w:asciiTheme="minorBidi" w:hAnsiTheme="minorBidi"/>
          <w:sz w:val="28"/>
          <w:szCs w:val="28"/>
          <w:lang w:val="el-GR"/>
        </w:rPr>
        <w:t xml:space="preserve">    Οι εφεσίβλητοι με επιστολή τους ημερ. 30.5.2011 ζήτησαν από τις τελωνειακές αρχές της Τυνησίας την επιβεβαίωση της αυθεντικότητας και ακρίβειας του πιστοποιητικού </w:t>
      </w:r>
      <w:r w:rsidR="00B56665">
        <w:rPr>
          <w:rFonts w:asciiTheme="minorBidi" w:hAnsiTheme="minorBidi"/>
          <w:sz w:val="28"/>
          <w:szCs w:val="28"/>
        </w:rPr>
        <w:t>EUR</w:t>
      </w:r>
      <w:r w:rsidR="00B56665" w:rsidRPr="00B56665">
        <w:rPr>
          <w:rFonts w:asciiTheme="minorBidi" w:hAnsiTheme="minorBidi"/>
          <w:sz w:val="28"/>
          <w:szCs w:val="28"/>
          <w:lang w:val="el-GR"/>
        </w:rPr>
        <w:t xml:space="preserve"> 1</w:t>
      </w:r>
      <w:r w:rsidR="00B56665">
        <w:rPr>
          <w:rFonts w:asciiTheme="minorBidi" w:hAnsiTheme="minorBidi"/>
          <w:sz w:val="28"/>
          <w:szCs w:val="28"/>
          <w:lang w:val="el-GR"/>
        </w:rPr>
        <w:t xml:space="preserve"> και των σχετικών τιμολογίων ενημερώνοντας τους συνάμα ότι</w:t>
      </w:r>
      <w:r w:rsidR="009C18AA">
        <w:rPr>
          <w:rFonts w:asciiTheme="minorBidi" w:hAnsiTheme="minorBidi"/>
          <w:sz w:val="28"/>
          <w:szCs w:val="28"/>
          <w:lang w:val="el-GR"/>
        </w:rPr>
        <w:t>,</w:t>
      </w:r>
      <w:r w:rsidR="00B56665">
        <w:rPr>
          <w:rFonts w:asciiTheme="minorBidi" w:hAnsiTheme="minorBidi"/>
          <w:sz w:val="28"/>
          <w:szCs w:val="28"/>
          <w:lang w:val="el-GR"/>
        </w:rPr>
        <w:t xml:space="preserve"> υπάρχουν ισχυρές υποψίες ότι τα εμπορεύματα είναι κιν</w:t>
      </w:r>
      <w:r w:rsidR="004B3E81">
        <w:rPr>
          <w:rFonts w:asciiTheme="minorBidi" w:hAnsiTheme="minorBidi"/>
          <w:sz w:val="28"/>
          <w:szCs w:val="28"/>
          <w:lang w:val="el-GR"/>
        </w:rPr>
        <w:t>ε</w:t>
      </w:r>
      <w:r w:rsidR="00B56665">
        <w:rPr>
          <w:rFonts w:asciiTheme="minorBidi" w:hAnsiTheme="minorBidi"/>
          <w:sz w:val="28"/>
          <w:szCs w:val="28"/>
          <w:lang w:val="el-GR"/>
        </w:rPr>
        <w:t>ζικ</w:t>
      </w:r>
      <w:r w:rsidR="004B3E81">
        <w:rPr>
          <w:rFonts w:asciiTheme="minorBidi" w:hAnsiTheme="minorBidi"/>
          <w:sz w:val="28"/>
          <w:szCs w:val="28"/>
          <w:lang w:val="el-GR"/>
        </w:rPr>
        <w:t>ή</w:t>
      </w:r>
      <w:r w:rsidR="00B56665">
        <w:rPr>
          <w:rFonts w:asciiTheme="minorBidi" w:hAnsiTheme="minorBidi"/>
          <w:sz w:val="28"/>
          <w:szCs w:val="28"/>
          <w:lang w:val="el-GR"/>
        </w:rPr>
        <w:t>ς προέλευσης.</w:t>
      </w:r>
      <w:r w:rsidR="004B3E81">
        <w:rPr>
          <w:rFonts w:asciiTheme="minorBidi" w:hAnsiTheme="minorBidi"/>
          <w:sz w:val="28"/>
          <w:szCs w:val="28"/>
          <w:lang w:val="el-GR"/>
        </w:rPr>
        <w:t xml:space="preserve">   </w:t>
      </w:r>
      <w:r w:rsidR="00890DF9">
        <w:rPr>
          <w:rFonts w:asciiTheme="minorBidi" w:hAnsiTheme="minorBidi"/>
          <w:sz w:val="28"/>
          <w:szCs w:val="28"/>
          <w:lang w:val="el-GR"/>
        </w:rPr>
        <w:t xml:space="preserve">Επιπρόσθετα, οι εφεσίβλητοι ζήτησαν επιβεβαίωση της αυθεντικότητας και τριών άλλων τιμολογίων που δεν αναφέρονται στο πιο πάνω πιστοποιητικό </w:t>
      </w:r>
      <w:r w:rsidR="00890DF9">
        <w:rPr>
          <w:rFonts w:asciiTheme="minorBidi" w:hAnsiTheme="minorBidi"/>
          <w:sz w:val="28"/>
          <w:szCs w:val="28"/>
        </w:rPr>
        <w:t>EUR</w:t>
      </w:r>
      <w:r w:rsidR="00890DF9" w:rsidRPr="00890DF9">
        <w:rPr>
          <w:rFonts w:asciiTheme="minorBidi" w:hAnsiTheme="minorBidi"/>
          <w:sz w:val="28"/>
          <w:szCs w:val="28"/>
          <w:lang w:val="el-GR"/>
        </w:rPr>
        <w:t xml:space="preserve"> 1, </w:t>
      </w:r>
      <w:r w:rsidR="004A4F46">
        <w:rPr>
          <w:rFonts w:asciiTheme="minorBidi" w:hAnsiTheme="minorBidi"/>
          <w:sz w:val="28"/>
          <w:szCs w:val="28"/>
          <w:lang w:val="el-GR"/>
        </w:rPr>
        <w:t xml:space="preserve">τα οποία </w:t>
      </w:r>
      <w:r w:rsidR="00642C66">
        <w:rPr>
          <w:rFonts w:asciiTheme="minorBidi" w:hAnsiTheme="minorBidi"/>
          <w:sz w:val="28"/>
          <w:szCs w:val="28"/>
          <w:lang w:val="el-GR"/>
        </w:rPr>
        <w:t xml:space="preserve">όμως </w:t>
      </w:r>
      <w:r w:rsidR="004A4F46">
        <w:rPr>
          <w:rFonts w:asciiTheme="minorBidi" w:hAnsiTheme="minorBidi"/>
          <w:sz w:val="28"/>
          <w:szCs w:val="28"/>
          <w:lang w:val="el-GR"/>
        </w:rPr>
        <w:t>αφορούν άλλα εμπορεύματα που εισήγαγε η εφεσείουσα</w:t>
      </w:r>
      <w:r w:rsidR="00C8641B">
        <w:rPr>
          <w:rFonts w:asciiTheme="minorBidi" w:hAnsiTheme="minorBidi"/>
          <w:sz w:val="28"/>
          <w:szCs w:val="28"/>
          <w:lang w:val="el-GR"/>
        </w:rPr>
        <w:t>,</w:t>
      </w:r>
      <w:r w:rsidR="004A4F46">
        <w:rPr>
          <w:rFonts w:asciiTheme="minorBidi" w:hAnsiTheme="minorBidi"/>
          <w:sz w:val="28"/>
          <w:szCs w:val="28"/>
          <w:lang w:val="el-GR"/>
        </w:rPr>
        <w:t xml:space="preserve"> διαφορετικά από τα επίδικα.</w:t>
      </w:r>
      <w:r w:rsidR="00C8641B">
        <w:rPr>
          <w:rFonts w:asciiTheme="minorBidi" w:hAnsiTheme="minorBidi"/>
          <w:sz w:val="28"/>
          <w:szCs w:val="28"/>
          <w:lang w:val="el-GR"/>
        </w:rPr>
        <w:t xml:space="preserve"> </w:t>
      </w:r>
      <w:r w:rsidR="002736BE">
        <w:rPr>
          <w:rFonts w:asciiTheme="minorBidi" w:hAnsiTheme="minorBidi"/>
          <w:sz w:val="28"/>
          <w:szCs w:val="28"/>
          <w:lang w:val="el-GR"/>
        </w:rPr>
        <w:t xml:space="preserve">  Η εφεσείουσα, προκειμένου να αποδείξει ότι τα πιο πάνω εμπορεύματα είναι τυνησιακής προέλευσης, προσκόμισε τον Ιούλιο του 2012, επιστολή ημερ. 11.10.2007, η οποία αποτελεί έγκριση των τελωνείων της Τυνησίας προς συγκεκριμένο εξαγωγέα.</w:t>
      </w:r>
      <w:r w:rsidR="00C8641B">
        <w:rPr>
          <w:rFonts w:asciiTheme="minorBidi" w:hAnsiTheme="minorBidi"/>
          <w:sz w:val="28"/>
          <w:szCs w:val="28"/>
          <w:lang w:val="el-GR"/>
        </w:rPr>
        <w:t xml:space="preserve">  </w:t>
      </w:r>
    </w:p>
    <w:p w14:paraId="2D3B297E" w14:textId="77777777" w:rsidR="00C8641B" w:rsidRDefault="00C8641B" w:rsidP="00C73A39">
      <w:pPr>
        <w:spacing w:line="480" w:lineRule="auto"/>
        <w:jc w:val="both"/>
        <w:rPr>
          <w:rFonts w:asciiTheme="minorBidi" w:hAnsiTheme="minorBidi"/>
          <w:sz w:val="28"/>
          <w:szCs w:val="28"/>
          <w:lang w:val="el-GR"/>
        </w:rPr>
      </w:pPr>
    </w:p>
    <w:p w14:paraId="508E1321" w14:textId="5E8189AB" w:rsidR="000431AD" w:rsidRDefault="00C8641B" w:rsidP="006216EF">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6216EF">
        <w:rPr>
          <w:rFonts w:asciiTheme="minorBidi" w:hAnsiTheme="minorBidi"/>
          <w:sz w:val="28"/>
          <w:szCs w:val="28"/>
          <w:lang w:val="el-GR"/>
        </w:rPr>
        <w:t>Οι τελωνειακές αρχές της Τυνησίας με επιστολή τους ημερ. 18.10.2012 επιβεβαίωσαν την αυθεντικότητα του πιστοποιητικού κυκλοφορίας</w:t>
      </w:r>
      <w:r w:rsidR="00405D4F">
        <w:rPr>
          <w:rFonts w:asciiTheme="minorBidi" w:hAnsiTheme="minorBidi"/>
          <w:sz w:val="28"/>
          <w:szCs w:val="28"/>
          <w:lang w:val="el-GR"/>
        </w:rPr>
        <w:t>,</w:t>
      </w:r>
      <w:r w:rsidR="006216EF">
        <w:rPr>
          <w:rFonts w:asciiTheme="minorBidi" w:hAnsiTheme="minorBidi"/>
          <w:sz w:val="28"/>
          <w:szCs w:val="28"/>
          <w:lang w:val="el-GR"/>
        </w:rPr>
        <w:t xml:space="preserve"> χωρίς όμως οποιαδήποτε αναφορά στις δηλώσεις τιμολογίου για τα συγκεκριμένα εμπορεύματα.  </w:t>
      </w:r>
      <w:r w:rsidR="00CE7015">
        <w:rPr>
          <w:rFonts w:asciiTheme="minorBidi" w:hAnsiTheme="minorBidi"/>
          <w:sz w:val="28"/>
          <w:szCs w:val="28"/>
          <w:lang w:val="el-GR"/>
        </w:rPr>
        <w:t>Επισημαίνεται ότι, τ</w:t>
      </w:r>
      <w:r>
        <w:rPr>
          <w:rFonts w:asciiTheme="minorBidi" w:hAnsiTheme="minorBidi"/>
          <w:sz w:val="28"/>
          <w:szCs w:val="28"/>
          <w:lang w:val="el-GR"/>
        </w:rPr>
        <w:t xml:space="preserve">α εμπορεύματα, τα οποία </w:t>
      </w:r>
      <w:r w:rsidR="00405D4F">
        <w:rPr>
          <w:rFonts w:asciiTheme="minorBidi" w:hAnsiTheme="minorBidi"/>
          <w:sz w:val="28"/>
          <w:szCs w:val="28"/>
          <w:lang w:val="el-GR"/>
        </w:rPr>
        <w:t>αποτέλεσαν το αντικείμενο</w:t>
      </w:r>
      <w:r>
        <w:rPr>
          <w:rFonts w:asciiTheme="minorBidi" w:hAnsiTheme="minorBidi"/>
          <w:sz w:val="28"/>
          <w:szCs w:val="28"/>
          <w:lang w:val="el-GR"/>
        </w:rPr>
        <w:t xml:space="preserve"> της προβαλλόμενης πράξης, δεν επιβεβαιώθηκαν από τις </w:t>
      </w:r>
      <w:r w:rsidR="00E328E8">
        <w:rPr>
          <w:rFonts w:asciiTheme="minorBidi" w:hAnsiTheme="minorBidi"/>
          <w:sz w:val="28"/>
          <w:szCs w:val="28"/>
          <w:lang w:val="el-GR"/>
        </w:rPr>
        <w:t>αρχές της Τυνησίας.</w:t>
      </w:r>
      <w:r w:rsidR="006216EF">
        <w:rPr>
          <w:rFonts w:asciiTheme="minorBidi" w:hAnsiTheme="minorBidi"/>
          <w:sz w:val="28"/>
          <w:szCs w:val="28"/>
          <w:lang w:val="el-GR"/>
        </w:rPr>
        <w:t xml:space="preserve">   </w:t>
      </w:r>
      <w:r w:rsidR="00E328E8">
        <w:rPr>
          <w:rFonts w:asciiTheme="minorBidi" w:hAnsiTheme="minorBidi"/>
          <w:sz w:val="28"/>
          <w:szCs w:val="28"/>
          <w:lang w:val="el-GR"/>
        </w:rPr>
        <w:t xml:space="preserve">  </w:t>
      </w:r>
      <w:r w:rsidR="000431AD">
        <w:rPr>
          <w:rFonts w:asciiTheme="minorBidi" w:hAnsiTheme="minorBidi"/>
          <w:sz w:val="28"/>
          <w:szCs w:val="28"/>
          <w:lang w:val="el-GR"/>
        </w:rPr>
        <w:t xml:space="preserve"> </w:t>
      </w:r>
    </w:p>
    <w:p w14:paraId="690DD602" w14:textId="77777777" w:rsidR="000431AD" w:rsidRDefault="000431AD" w:rsidP="00C73A39">
      <w:pPr>
        <w:spacing w:line="480" w:lineRule="auto"/>
        <w:jc w:val="both"/>
        <w:rPr>
          <w:rFonts w:asciiTheme="minorBidi" w:hAnsiTheme="minorBidi"/>
          <w:sz w:val="28"/>
          <w:szCs w:val="28"/>
          <w:lang w:val="el-GR"/>
        </w:rPr>
      </w:pPr>
    </w:p>
    <w:p w14:paraId="180165FF" w14:textId="4AB4E503" w:rsidR="0037190E" w:rsidRDefault="000431AD" w:rsidP="009C18AA">
      <w:pPr>
        <w:spacing w:line="480" w:lineRule="auto"/>
        <w:jc w:val="both"/>
        <w:rPr>
          <w:rFonts w:asciiTheme="minorBidi" w:hAnsiTheme="minorBidi"/>
          <w:sz w:val="28"/>
          <w:szCs w:val="28"/>
          <w:lang w:val="el-GR"/>
        </w:rPr>
      </w:pPr>
      <w:r>
        <w:rPr>
          <w:rFonts w:asciiTheme="minorBidi" w:hAnsiTheme="minorBidi"/>
          <w:sz w:val="28"/>
          <w:szCs w:val="28"/>
          <w:lang w:val="el-GR"/>
        </w:rPr>
        <w:t xml:space="preserve">   Οι εφεσίβλητοι, με επιστολή τους ημερ. 25.9.2012, κάλεσαν την εφεσείουσα να υποβάλει είτε γραπτώς είτε προφορικώς τις θέσεις της.</w:t>
      </w:r>
      <w:r w:rsidR="00DA243A">
        <w:rPr>
          <w:rFonts w:asciiTheme="minorBidi" w:hAnsiTheme="minorBidi"/>
          <w:sz w:val="28"/>
          <w:szCs w:val="28"/>
          <w:lang w:val="el-GR"/>
        </w:rPr>
        <w:t xml:space="preserve">  Η  </w:t>
      </w:r>
      <w:r w:rsidR="00283836">
        <w:rPr>
          <w:rFonts w:asciiTheme="minorBidi" w:hAnsiTheme="minorBidi"/>
          <w:sz w:val="28"/>
          <w:szCs w:val="28"/>
          <w:lang w:val="el-GR"/>
        </w:rPr>
        <w:t xml:space="preserve"> </w:t>
      </w:r>
      <w:r w:rsidR="005D24B6">
        <w:rPr>
          <w:rFonts w:asciiTheme="minorBidi" w:hAnsiTheme="minorBidi"/>
          <w:sz w:val="28"/>
          <w:szCs w:val="28"/>
          <w:lang w:val="el-GR"/>
        </w:rPr>
        <w:t xml:space="preserve">    </w:t>
      </w:r>
      <w:r w:rsidR="00AD3471">
        <w:rPr>
          <w:rFonts w:asciiTheme="minorBidi" w:hAnsiTheme="minorBidi"/>
          <w:sz w:val="28"/>
          <w:szCs w:val="28"/>
          <w:lang w:val="el-GR"/>
        </w:rPr>
        <w:t>τελευταία,</w:t>
      </w:r>
      <w:r w:rsidR="0037190E">
        <w:rPr>
          <w:rFonts w:asciiTheme="minorBidi" w:hAnsiTheme="minorBidi"/>
          <w:sz w:val="28"/>
          <w:szCs w:val="28"/>
          <w:lang w:val="el-GR"/>
        </w:rPr>
        <w:t xml:space="preserve"> δεν ανταποκρίθηκε στην πιο πάνω επιστολή</w:t>
      </w:r>
      <w:r w:rsidR="009C18AA">
        <w:rPr>
          <w:rFonts w:asciiTheme="minorBidi" w:hAnsiTheme="minorBidi"/>
          <w:sz w:val="28"/>
          <w:szCs w:val="28"/>
          <w:lang w:val="el-GR"/>
        </w:rPr>
        <w:t xml:space="preserve"> </w:t>
      </w:r>
      <w:r w:rsidR="0037190E">
        <w:rPr>
          <w:rFonts w:asciiTheme="minorBidi" w:hAnsiTheme="minorBidi"/>
          <w:sz w:val="28"/>
          <w:szCs w:val="28"/>
          <w:lang w:val="el-GR"/>
        </w:rPr>
        <w:t>και έτσι</w:t>
      </w:r>
      <w:r w:rsidR="009C18AA">
        <w:rPr>
          <w:rFonts w:asciiTheme="minorBidi" w:hAnsiTheme="minorBidi"/>
          <w:sz w:val="28"/>
          <w:szCs w:val="28"/>
          <w:lang w:val="el-GR"/>
        </w:rPr>
        <w:t>,</w:t>
      </w:r>
      <w:r w:rsidR="0037190E">
        <w:rPr>
          <w:rFonts w:asciiTheme="minorBidi" w:hAnsiTheme="minorBidi"/>
          <w:sz w:val="28"/>
          <w:szCs w:val="28"/>
          <w:lang w:val="el-GR"/>
        </w:rPr>
        <w:t xml:space="preserve"> οι  </w:t>
      </w:r>
      <w:r w:rsidR="00AD3471">
        <w:rPr>
          <w:rFonts w:asciiTheme="minorBidi" w:hAnsiTheme="minorBidi"/>
          <w:sz w:val="28"/>
          <w:szCs w:val="28"/>
          <w:lang w:val="el-GR"/>
        </w:rPr>
        <w:t>εφεσίβλητοι</w:t>
      </w:r>
      <w:r w:rsidR="009C18AA">
        <w:rPr>
          <w:rFonts w:asciiTheme="minorBidi" w:hAnsiTheme="minorBidi"/>
          <w:sz w:val="28"/>
          <w:szCs w:val="28"/>
          <w:lang w:val="el-GR"/>
        </w:rPr>
        <w:t>,</w:t>
      </w:r>
      <w:r w:rsidR="00451C45">
        <w:rPr>
          <w:rFonts w:asciiTheme="minorBidi" w:hAnsiTheme="minorBidi"/>
          <w:sz w:val="28"/>
          <w:szCs w:val="28"/>
          <w:lang w:val="el-GR"/>
        </w:rPr>
        <w:t xml:space="preserve"> στις 22.4.2013</w:t>
      </w:r>
      <w:r w:rsidR="009C18AA">
        <w:rPr>
          <w:rFonts w:asciiTheme="minorBidi" w:hAnsiTheme="minorBidi"/>
          <w:sz w:val="28"/>
          <w:szCs w:val="28"/>
          <w:lang w:val="el-GR"/>
        </w:rPr>
        <w:t>,</w:t>
      </w:r>
      <w:r w:rsidR="0037190E">
        <w:rPr>
          <w:rFonts w:asciiTheme="minorBidi" w:hAnsiTheme="minorBidi"/>
          <w:sz w:val="28"/>
          <w:szCs w:val="28"/>
          <w:lang w:val="el-GR"/>
        </w:rPr>
        <w:t xml:space="preserve"> εξέδωσαν την πιο πάνω απόφαση  με την οποία </w:t>
      </w:r>
      <w:r w:rsidR="005C7F80">
        <w:rPr>
          <w:rFonts w:asciiTheme="minorBidi" w:hAnsiTheme="minorBidi"/>
          <w:sz w:val="28"/>
          <w:szCs w:val="28"/>
          <w:lang w:val="el-GR"/>
        </w:rPr>
        <w:t xml:space="preserve">έκριναν άκυρες τις δηλώσεις τιμολογίων που υπέβαλε η εφεσείουσα και επέβαλε σ΄ αυτήν </w:t>
      </w:r>
      <w:r w:rsidR="0037190E">
        <w:rPr>
          <w:rFonts w:asciiTheme="minorBidi" w:hAnsiTheme="minorBidi"/>
          <w:sz w:val="28"/>
          <w:szCs w:val="28"/>
          <w:lang w:val="el-GR"/>
        </w:rPr>
        <w:t>εισαγωγικό δασμό</w:t>
      </w:r>
      <w:r w:rsidR="00525054">
        <w:rPr>
          <w:rFonts w:asciiTheme="minorBidi" w:hAnsiTheme="minorBidi"/>
          <w:sz w:val="28"/>
          <w:szCs w:val="28"/>
          <w:lang w:val="el-GR"/>
        </w:rPr>
        <w:t>, Φ.Π.Α.</w:t>
      </w:r>
      <w:r w:rsidR="0037190E">
        <w:rPr>
          <w:rFonts w:asciiTheme="minorBidi" w:hAnsiTheme="minorBidi"/>
          <w:sz w:val="28"/>
          <w:szCs w:val="28"/>
          <w:lang w:val="el-GR"/>
        </w:rPr>
        <w:t xml:space="preserve"> κα</w:t>
      </w:r>
      <w:r w:rsidR="00525054">
        <w:rPr>
          <w:rFonts w:asciiTheme="minorBidi" w:hAnsiTheme="minorBidi"/>
          <w:sz w:val="28"/>
          <w:szCs w:val="28"/>
          <w:lang w:val="el-GR"/>
        </w:rPr>
        <w:t>θώς και</w:t>
      </w:r>
      <w:r w:rsidR="0037190E">
        <w:rPr>
          <w:rFonts w:asciiTheme="minorBidi" w:hAnsiTheme="minorBidi"/>
          <w:sz w:val="28"/>
          <w:szCs w:val="28"/>
          <w:lang w:val="el-GR"/>
        </w:rPr>
        <w:t xml:space="preserve"> χρηματική επιβάρυνση.</w:t>
      </w:r>
      <w:r w:rsidR="00AE784C">
        <w:rPr>
          <w:rFonts w:asciiTheme="minorBidi" w:hAnsiTheme="minorBidi"/>
          <w:sz w:val="28"/>
          <w:szCs w:val="28"/>
          <w:lang w:val="el-GR"/>
        </w:rPr>
        <w:t xml:space="preserve">    </w:t>
      </w:r>
    </w:p>
    <w:p w14:paraId="28CF382E" w14:textId="659E5F03" w:rsidR="0089700B" w:rsidRDefault="00AE784C"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εφεσείουσα με συνολικά πέντε λόγους έφεσης προσβάλλει την πρωτόδικη απόφαση</w:t>
      </w:r>
      <w:r w:rsidR="00624C81">
        <w:rPr>
          <w:rFonts w:asciiTheme="minorBidi" w:hAnsiTheme="minorBidi"/>
          <w:sz w:val="28"/>
          <w:szCs w:val="28"/>
          <w:lang w:val="el-GR"/>
        </w:rPr>
        <w:t xml:space="preserve"> και δη ότι το πρωτόδικο δικαστήριο </w:t>
      </w:r>
      <w:r w:rsidR="00CC7FDB">
        <w:rPr>
          <w:rFonts w:asciiTheme="minorBidi" w:hAnsiTheme="minorBidi"/>
          <w:sz w:val="28"/>
          <w:szCs w:val="28"/>
          <w:lang w:val="el-GR"/>
        </w:rPr>
        <w:t>(</w:t>
      </w:r>
      <w:r w:rsidR="00CC7FDB">
        <w:rPr>
          <w:rFonts w:asciiTheme="minorBidi" w:hAnsiTheme="minorBidi"/>
          <w:sz w:val="28"/>
          <w:szCs w:val="28"/>
        </w:rPr>
        <w:t>i</w:t>
      </w:r>
      <w:r w:rsidR="00CC7FDB" w:rsidRPr="00CC7FDB">
        <w:rPr>
          <w:rFonts w:asciiTheme="minorBidi" w:hAnsiTheme="minorBidi"/>
          <w:sz w:val="28"/>
          <w:szCs w:val="28"/>
          <w:lang w:val="el-GR"/>
        </w:rPr>
        <w:t xml:space="preserve">)  </w:t>
      </w:r>
      <w:r w:rsidR="00624C81">
        <w:rPr>
          <w:rFonts w:asciiTheme="minorBidi" w:hAnsiTheme="minorBidi"/>
          <w:sz w:val="28"/>
          <w:szCs w:val="28"/>
          <w:lang w:val="el-GR"/>
        </w:rPr>
        <w:t xml:space="preserve">προέβηκε σε λανθασμένη ερμηνεία </w:t>
      </w:r>
      <w:r w:rsidR="003F339B">
        <w:rPr>
          <w:rFonts w:asciiTheme="minorBidi" w:hAnsiTheme="minorBidi"/>
          <w:sz w:val="28"/>
          <w:szCs w:val="28"/>
          <w:lang w:val="el-GR"/>
        </w:rPr>
        <w:t xml:space="preserve">και εφαρμογή των προνοιών του </w:t>
      </w:r>
      <w:r w:rsidR="003F339B" w:rsidRPr="00573BBA">
        <w:rPr>
          <w:rFonts w:asciiTheme="minorBidi" w:hAnsiTheme="minorBidi"/>
          <w:b/>
          <w:bCs/>
          <w:sz w:val="28"/>
          <w:szCs w:val="28"/>
          <w:lang w:val="el-GR"/>
        </w:rPr>
        <w:t xml:space="preserve">Πρωτοκόλλου 4 </w:t>
      </w:r>
      <w:r w:rsidR="00ED55A8" w:rsidRPr="009A0EC8">
        <w:rPr>
          <w:rFonts w:asciiTheme="minorBidi" w:hAnsiTheme="minorBidi"/>
          <w:b/>
          <w:bCs/>
          <w:sz w:val="28"/>
          <w:szCs w:val="28"/>
          <w:lang w:val="el-GR"/>
        </w:rPr>
        <w:t>για τον ορισμό της έννοιας «καταγόμενα προϊόντα» ή «προϊόντα καταγωγής» και για τις μεθόδους διοικητικής συνεργασίας</w:t>
      </w:r>
      <w:r w:rsidR="00C230EA">
        <w:rPr>
          <w:rFonts w:asciiTheme="minorBidi" w:hAnsiTheme="minorBidi"/>
          <w:sz w:val="28"/>
          <w:szCs w:val="28"/>
          <w:lang w:val="el-GR"/>
        </w:rPr>
        <w:t xml:space="preserve"> (στο εξής «</w:t>
      </w:r>
      <w:r w:rsidR="00C230EA" w:rsidRPr="00D4424D">
        <w:rPr>
          <w:rFonts w:asciiTheme="minorBidi" w:hAnsiTheme="minorBidi"/>
          <w:sz w:val="28"/>
          <w:szCs w:val="28"/>
          <w:lang w:val="el-GR"/>
        </w:rPr>
        <w:t>Πρωτόκολλο</w:t>
      </w:r>
      <w:r w:rsidR="00C230EA">
        <w:rPr>
          <w:rFonts w:asciiTheme="minorBidi" w:hAnsiTheme="minorBidi"/>
          <w:sz w:val="28"/>
          <w:szCs w:val="28"/>
          <w:lang w:val="el-GR"/>
        </w:rPr>
        <w:t>»)</w:t>
      </w:r>
      <w:r w:rsidR="003F339B">
        <w:rPr>
          <w:rFonts w:asciiTheme="minorBidi" w:hAnsiTheme="minorBidi"/>
          <w:sz w:val="28"/>
          <w:szCs w:val="28"/>
          <w:lang w:val="el-GR"/>
        </w:rPr>
        <w:t xml:space="preserve">, με αποτέλεσμα να καταλήξει σε λανθασμένα συμπεράσματα (λόγοι έφεσης 1 και 2), </w:t>
      </w:r>
      <w:r w:rsidR="002D26D0">
        <w:rPr>
          <w:rFonts w:asciiTheme="minorBidi" w:hAnsiTheme="minorBidi"/>
          <w:sz w:val="28"/>
          <w:szCs w:val="28"/>
          <w:lang w:val="el-GR"/>
        </w:rPr>
        <w:t>(</w:t>
      </w:r>
      <w:r w:rsidR="002D26D0">
        <w:rPr>
          <w:rFonts w:asciiTheme="minorBidi" w:hAnsiTheme="minorBidi"/>
          <w:sz w:val="28"/>
          <w:szCs w:val="28"/>
        </w:rPr>
        <w:t>ii</w:t>
      </w:r>
      <w:r w:rsidR="002D26D0" w:rsidRPr="002D26D0">
        <w:rPr>
          <w:rFonts w:asciiTheme="minorBidi" w:hAnsiTheme="minorBidi"/>
          <w:sz w:val="28"/>
          <w:szCs w:val="28"/>
          <w:lang w:val="el-GR"/>
        </w:rPr>
        <w:t xml:space="preserve">) </w:t>
      </w:r>
      <w:r w:rsidR="003F339B">
        <w:rPr>
          <w:rFonts w:asciiTheme="minorBidi" w:hAnsiTheme="minorBidi"/>
          <w:sz w:val="28"/>
          <w:szCs w:val="28"/>
          <w:lang w:val="el-GR"/>
        </w:rPr>
        <w:t>δεν εφάρμοσε ορθά ή/και καθόλου τις πρόνοιες «</w:t>
      </w:r>
      <w:r w:rsidR="003F339B" w:rsidRPr="00D900C0">
        <w:rPr>
          <w:rFonts w:asciiTheme="minorBidi" w:hAnsiTheme="minorBidi"/>
          <w:i/>
          <w:iCs/>
          <w:sz w:val="28"/>
          <w:szCs w:val="28"/>
          <w:lang w:val="el-GR"/>
        </w:rPr>
        <w:t xml:space="preserve">… του </w:t>
      </w:r>
      <w:r w:rsidR="003F339B" w:rsidRPr="009A0EC8">
        <w:rPr>
          <w:rFonts w:asciiTheme="minorBidi" w:hAnsiTheme="minorBidi"/>
          <w:b/>
          <w:bCs/>
          <w:i/>
          <w:iCs/>
          <w:sz w:val="28"/>
          <w:szCs w:val="28"/>
          <w:lang w:val="el-GR"/>
        </w:rPr>
        <w:t>Κανονισμού (ΕΟΚ) 2913/12 του Συμβουλίου</w:t>
      </w:r>
      <w:r w:rsidR="003F339B">
        <w:rPr>
          <w:rFonts w:asciiTheme="minorBidi" w:hAnsiTheme="minorBidi"/>
          <w:sz w:val="28"/>
          <w:szCs w:val="28"/>
          <w:lang w:val="el-GR"/>
        </w:rPr>
        <w:t>» (λόγος έφεσης 3)</w:t>
      </w:r>
      <w:r w:rsidR="00CC7FDB">
        <w:rPr>
          <w:rFonts w:asciiTheme="minorBidi" w:hAnsiTheme="minorBidi"/>
          <w:sz w:val="28"/>
          <w:szCs w:val="28"/>
          <w:lang w:val="el-GR"/>
        </w:rPr>
        <w:t xml:space="preserve">, </w:t>
      </w:r>
      <w:r w:rsidR="002D26D0" w:rsidRPr="002D26D0">
        <w:rPr>
          <w:rFonts w:asciiTheme="minorBidi" w:hAnsiTheme="minorBidi"/>
          <w:sz w:val="28"/>
          <w:szCs w:val="28"/>
          <w:lang w:val="el-GR"/>
        </w:rPr>
        <w:t>(</w:t>
      </w:r>
      <w:r w:rsidR="002D26D0">
        <w:rPr>
          <w:rFonts w:asciiTheme="minorBidi" w:hAnsiTheme="minorBidi"/>
          <w:sz w:val="28"/>
          <w:szCs w:val="28"/>
        </w:rPr>
        <w:t>iii</w:t>
      </w:r>
      <w:r w:rsidR="002D26D0" w:rsidRPr="002D26D0">
        <w:rPr>
          <w:rFonts w:asciiTheme="minorBidi" w:hAnsiTheme="minorBidi"/>
          <w:sz w:val="28"/>
          <w:szCs w:val="28"/>
          <w:lang w:val="el-GR"/>
        </w:rPr>
        <w:t xml:space="preserve">)  </w:t>
      </w:r>
      <w:r w:rsidR="002D26D0">
        <w:rPr>
          <w:rFonts w:asciiTheme="minorBidi" w:hAnsiTheme="minorBidi"/>
          <w:sz w:val="28"/>
          <w:szCs w:val="28"/>
          <w:lang w:val="el-GR"/>
        </w:rPr>
        <w:t>λανθασμένα  κρίθηκε ότι η προσβαλλόμενη απόφαση ήταν επαρκώς αιτιολογημένη (λόγος έφεσης 4) και τέλος (</w:t>
      </w:r>
      <w:r w:rsidR="002D26D0">
        <w:rPr>
          <w:rFonts w:asciiTheme="minorBidi" w:hAnsiTheme="minorBidi"/>
          <w:sz w:val="28"/>
          <w:szCs w:val="28"/>
        </w:rPr>
        <w:t>iv</w:t>
      </w:r>
      <w:r w:rsidR="002D26D0" w:rsidRPr="002D26D0">
        <w:rPr>
          <w:rFonts w:asciiTheme="minorBidi" w:hAnsiTheme="minorBidi"/>
          <w:sz w:val="28"/>
          <w:szCs w:val="28"/>
          <w:lang w:val="el-GR"/>
        </w:rPr>
        <w:t xml:space="preserve">)  </w:t>
      </w:r>
      <w:r w:rsidR="00E02A28">
        <w:rPr>
          <w:rFonts w:asciiTheme="minorBidi" w:hAnsiTheme="minorBidi"/>
          <w:sz w:val="28"/>
          <w:szCs w:val="28"/>
          <w:lang w:val="el-GR"/>
        </w:rPr>
        <w:t>το πρωτόδικο δικαστήριο λανθασμένα έκρινε ότι δεν παραβιάζονταν οι αρχές της χρηστής διοίκησης, της καλής πίστης και της συνεπούς συμπεριφοράς (</w:t>
      </w:r>
      <w:r w:rsidR="00573BBA">
        <w:rPr>
          <w:rFonts w:asciiTheme="minorBidi" w:hAnsiTheme="minorBidi"/>
          <w:sz w:val="28"/>
          <w:szCs w:val="28"/>
          <w:lang w:val="el-GR"/>
        </w:rPr>
        <w:t>5</w:t>
      </w:r>
      <w:r w:rsidR="00573BBA" w:rsidRPr="00573BBA">
        <w:rPr>
          <w:rFonts w:asciiTheme="minorBidi" w:hAnsiTheme="minorBidi"/>
          <w:sz w:val="28"/>
          <w:szCs w:val="28"/>
          <w:vertAlign w:val="superscript"/>
          <w:lang w:val="el-GR"/>
        </w:rPr>
        <w:t>ος</w:t>
      </w:r>
      <w:r w:rsidR="00573BBA">
        <w:rPr>
          <w:rFonts w:asciiTheme="minorBidi" w:hAnsiTheme="minorBidi"/>
          <w:sz w:val="28"/>
          <w:szCs w:val="28"/>
          <w:lang w:val="el-GR"/>
        </w:rPr>
        <w:t xml:space="preserve"> </w:t>
      </w:r>
      <w:r w:rsidR="00E02A28">
        <w:rPr>
          <w:rFonts w:asciiTheme="minorBidi" w:hAnsiTheme="minorBidi"/>
          <w:sz w:val="28"/>
          <w:szCs w:val="28"/>
          <w:lang w:val="el-GR"/>
        </w:rPr>
        <w:t>λόγος έφεσης).</w:t>
      </w:r>
    </w:p>
    <w:p w14:paraId="2CB865FA" w14:textId="77777777" w:rsidR="0089700B" w:rsidRDefault="0089700B" w:rsidP="00C73A39">
      <w:pPr>
        <w:spacing w:line="480" w:lineRule="auto"/>
        <w:jc w:val="both"/>
        <w:rPr>
          <w:rFonts w:asciiTheme="minorBidi" w:hAnsiTheme="minorBidi"/>
          <w:sz w:val="28"/>
          <w:szCs w:val="28"/>
          <w:lang w:val="el-GR"/>
        </w:rPr>
      </w:pPr>
    </w:p>
    <w:p w14:paraId="3DE83555" w14:textId="16669324" w:rsidR="00780851" w:rsidRDefault="0089700B"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w:t>
      </w:r>
      <w:r w:rsidR="009A0EC8">
        <w:rPr>
          <w:rFonts w:asciiTheme="minorBidi" w:hAnsiTheme="minorBidi"/>
          <w:sz w:val="28"/>
          <w:szCs w:val="28"/>
          <w:lang w:val="el-GR"/>
        </w:rPr>
        <w:t>Δ</w:t>
      </w:r>
      <w:r>
        <w:rPr>
          <w:rFonts w:asciiTheme="minorBidi" w:hAnsiTheme="minorBidi"/>
          <w:sz w:val="28"/>
          <w:szCs w:val="28"/>
          <w:lang w:val="el-GR"/>
        </w:rPr>
        <w:t>ικαστήριο ως εκ της συνάφειας</w:t>
      </w:r>
      <w:r w:rsidR="00D900C0">
        <w:rPr>
          <w:rFonts w:asciiTheme="minorBidi" w:hAnsiTheme="minorBidi"/>
          <w:sz w:val="28"/>
          <w:szCs w:val="28"/>
          <w:lang w:val="el-GR"/>
        </w:rPr>
        <w:t xml:space="preserve"> </w:t>
      </w:r>
      <w:r w:rsidR="009A0EC8">
        <w:rPr>
          <w:rFonts w:asciiTheme="minorBidi" w:hAnsiTheme="minorBidi"/>
          <w:sz w:val="28"/>
          <w:szCs w:val="28"/>
          <w:lang w:val="el-GR"/>
        </w:rPr>
        <w:t>τους,</w:t>
      </w:r>
      <w:r>
        <w:rPr>
          <w:rFonts w:asciiTheme="minorBidi" w:hAnsiTheme="minorBidi"/>
          <w:sz w:val="28"/>
          <w:szCs w:val="28"/>
          <w:lang w:val="el-GR"/>
        </w:rPr>
        <w:t xml:space="preserve"> θα εξετάσει μαζί τους λόγους έφεσης 1 και 2</w:t>
      </w:r>
      <w:r w:rsidR="00D53B7C">
        <w:rPr>
          <w:rFonts w:asciiTheme="minorBidi" w:hAnsiTheme="minorBidi"/>
          <w:sz w:val="28"/>
          <w:szCs w:val="28"/>
          <w:lang w:val="el-GR"/>
        </w:rPr>
        <w:t>, οι οποίοι σχετίζονται με την ισχυριζόμενη λανθασμένη ερμηνεία του Πρωτοκόλλου από μέρους του πρωτόδικου δικαστηρίου</w:t>
      </w:r>
      <w:r>
        <w:rPr>
          <w:rFonts w:asciiTheme="minorBidi" w:hAnsiTheme="minorBidi"/>
          <w:sz w:val="28"/>
          <w:szCs w:val="28"/>
          <w:lang w:val="el-GR"/>
        </w:rPr>
        <w:t>.</w:t>
      </w:r>
      <w:r w:rsidR="00780851">
        <w:rPr>
          <w:rFonts w:asciiTheme="minorBidi" w:hAnsiTheme="minorBidi"/>
          <w:sz w:val="28"/>
          <w:szCs w:val="28"/>
          <w:lang w:val="el-GR"/>
        </w:rPr>
        <w:t xml:space="preserve">  </w:t>
      </w:r>
    </w:p>
    <w:p w14:paraId="71DAF2B0" w14:textId="77777777" w:rsidR="00780851" w:rsidRDefault="00780851" w:rsidP="00C73A39">
      <w:pPr>
        <w:spacing w:line="480" w:lineRule="auto"/>
        <w:jc w:val="both"/>
        <w:rPr>
          <w:rFonts w:asciiTheme="minorBidi" w:hAnsiTheme="minorBidi"/>
          <w:sz w:val="28"/>
          <w:szCs w:val="28"/>
          <w:lang w:val="el-GR"/>
        </w:rPr>
      </w:pPr>
    </w:p>
    <w:p w14:paraId="56CE2CA2" w14:textId="1182C844" w:rsidR="00780851" w:rsidRDefault="00780851"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w:t>
      </w:r>
      <w:r w:rsidR="0089700B">
        <w:rPr>
          <w:rFonts w:asciiTheme="minorBidi" w:hAnsiTheme="minorBidi"/>
          <w:sz w:val="28"/>
          <w:szCs w:val="28"/>
          <w:lang w:val="el-GR"/>
        </w:rPr>
        <w:t xml:space="preserve"> </w:t>
      </w:r>
      <w:r>
        <w:rPr>
          <w:rFonts w:asciiTheme="minorBidi" w:hAnsiTheme="minorBidi"/>
          <w:sz w:val="28"/>
          <w:szCs w:val="28"/>
          <w:lang w:val="el-GR"/>
        </w:rPr>
        <w:t>ευπαίδευτος συνήγορος της εφεσείουσας εισηγήθηκε,  μεταξύ άλλων, ότι το πρωτόδικο δικαστήριο εφάρμοσε</w:t>
      </w:r>
      <w:r w:rsidR="00A11DD4">
        <w:rPr>
          <w:rFonts w:asciiTheme="minorBidi" w:hAnsiTheme="minorBidi"/>
          <w:sz w:val="28"/>
          <w:szCs w:val="28"/>
          <w:lang w:val="el-GR"/>
        </w:rPr>
        <w:t xml:space="preserve"> λανθασμένα</w:t>
      </w:r>
      <w:r>
        <w:rPr>
          <w:rFonts w:asciiTheme="minorBidi" w:hAnsiTheme="minorBidi"/>
          <w:sz w:val="28"/>
          <w:szCs w:val="28"/>
          <w:lang w:val="el-GR"/>
        </w:rPr>
        <w:t xml:space="preserve"> τις πρόνοιες του </w:t>
      </w:r>
      <w:r w:rsidRPr="00D4424D">
        <w:rPr>
          <w:rFonts w:asciiTheme="minorBidi" w:hAnsiTheme="minorBidi"/>
          <w:b/>
          <w:bCs/>
          <w:sz w:val="28"/>
          <w:szCs w:val="28"/>
          <w:lang w:val="el-GR"/>
        </w:rPr>
        <w:t>άρθρου 33(6) του Πρωτοκόλλου</w:t>
      </w:r>
      <w:r>
        <w:rPr>
          <w:rFonts w:asciiTheme="minorBidi" w:hAnsiTheme="minorBidi"/>
          <w:sz w:val="28"/>
          <w:szCs w:val="28"/>
          <w:lang w:val="el-GR"/>
        </w:rPr>
        <w:t xml:space="preserve"> </w:t>
      </w:r>
      <w:r w:rsidR="00A11DD4">
        <w:rPr>
          <w:rFonts w:asciiTheme="minorBidi" w:hAnsiTheme="minorBidi"/>
          <w:sz w:val="28"/>
          <w:szCs w:val="28"/>
          <w:lang w:val="el-GR"/>
        </w:rPr>
        <w:t>και δεν έλαβε υπόψη τα  διαλαμβ</w:t>
      </w:r>
      <w:r w:rsidR="008904F6">
        <w:rPr>
          <w:rFonts w:asciiTheme="minorBidi" w:hAnsiTheme="minorBidi"/>
          <w:sz w:val="28"/>
          <w:szCs w:val="28"/>
          <w:lang w:val="el-GR"/>
        </w:rPr>
        <w:t>ανόμενα</w:t>
      </w:r>
      <w:r w:rsidR="00A11DD4">
        <w:rPr>
          <w:rFonts w:asciiTheme="minorBidi" w:hAnsiTheme="minorBidi"/>
          <w:sz w:val="28"/>
          <w:szCs w:val="28"/>
          <w:lang w:val="el-GR"/>
        </w:rPr>
        <w:t xml:space="preserve">  το</w:t>
      </w:r>
      <w:r w:rsidR="008904F6">
        <w:rPr>
          <w:rFonts w:asciiTheme="minorBidi" w:hAnsiTheme="minorBidi"/>
          <w:sz w:val="28"/>
          <w:szCs w:val="28"/>
          <w:lang w:val="el-GR"/>
        </w:rPr>
        <w:t>υ</w:t>
      </w:r>
      <w:r w:rsidR="00A11DD4">
        <w:rPr>
          <w:rFonts w:asciiTheme="minorBidi" w:hAnsiTheme="minorBidi"/>
          <w:sz w:val="28"/>
          <w:szCs w:val="28"/>
          <w:lang w:val="el-GR"/>
        </w:rPr>
        <w:t xml:space="preserve"> </w:t>
      </w:r>
      <w:r w:rsidR="00A11DD4" w:rsidRPr="00D4424D">
        <w:rPr>
          <w:rFonts w:asciiTheme="minorBidi" w:hAnsiTheme="minorBidi"/>
          <w:b/>
          <w:bCs/>
          <w:sz w:val="28"/>
          <w:szCs w:val="28"/>
          <w:lang w:val="el-GR"/>
        </w:rPr>
        <w:t>άρθρου 33(4)</w:t>
      </w:r>
      <w:r w:rsidR="00A11DD4">
        <w:rPr>
          <w:rFonts w:asciiTheme="minorBidi" w:hAnsiTheme="minorBidi"/>
          <w:sz w:val="28"/>
          <w:szCs w:val="28"/>
          <w:lang w:val="el-GR"/>
        </w:rPr>
        <w:t xml:space="preserve">.  </w:t>
      </w:r>
      <w:r>
        <w:rPr>
          <w:rFonts w:asciiTheme="minorBidi" w:hAnsiTheme="minorBidi"/>
          <w:sz w:val="28"/>
          <w:szCs w:val="28"/>
          <w:lang w:val="el-GR"/>
        </w:rPr>
        <w:t xml:space="preserve"> </w:t>
      </w:r>
      <w:r w:rsidR="0089700B">
        <w:rPr>
          <w:rFonts w:asciiTheme="minorBidi" w:hAnsiTheme="minorBidi"/>
          <w:sz w:val="28"/>
          <w:szCs w:val="28"/>
          <w:lang w:val="el-GR"/>
        </w:rPr>
        <w:t xml:space="preserve">  </w:t>
      </w:r>
    </w:p>
    <w:p w14:paraId="19B002A8" w14:textId="77777777" w:rsidR="004271DD" w:rsidRDefault="004271DD" w:rsidP="00C73A39">
      <w:pPr>
        <w:spacing w:line="480" w:lineRule="auto"/>
        <w:jc w:val="both"/>
        <w:rPr>
          <w:rFonts w:asciiTheme="minorBidi" w:hAnsiTheme="minorBidi"/>
          <w:sz w:val="28"/>
          <w:szCs w:val="28"/>
          <w:lang w:val="el-GR"/>
        </w:rPr>
      </w:pPr>
    </w:p>
    <w:p w14:paraId="13B4D206" w14:textId="6783D6B8" w:rsidR="008E7F76" w:rsidRDefault="00630ADE" w:rsidP="00F77A05">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57F2F">
        <w:rPr>
          <w:rFonts w:asciiTheme="minorBidi" w:hAnsiTheme="minorBidi"/>
          <w:sz w:val="28"/>
          <w:szCs w:val="28"/>
          <w:lang w:val="el-GR"/>
        </w:rPr>
        <w:t>Καταρχάς</w:t>
      </w:r>
      <w:r w:rsidR="00F53782" w:rsidRPr="00F53782">
        <w:rPr>
          <w:rFonts w:asciiTheme="minorBidi" w:hAnsiTheme="minorBidi"/>
          <w:sz w:val="28"/>
          <w:szCs w:val="28"/>
          <w:lang w:val="el-GR"/>
        </w:rPr>
        <w:t xml:space="preserve">, </w:t>
      </w:r>
      <w:r w:rsidR="00F53782">
        <w:rPr>
          <w:rFonts w:asciiTheme="minorBidi" w:hAnsiTheme="minorBidi"/>
          <w:sz w:val="28"/>
          <w:szCs w:val="28"/>
          <w:lang w:val="el-GR"/>
        </w:rPr>
        <w:t xml:space="preserve">το </w:t>
      </w:r>
      <w:r w:rsidR="00F53782" w:rsidRPr="00D4424D">
        <w:rPr>
          <w:rFonts w:asciiTheme="minorBidi" w:hAnsiTheme="minorBidi"/>
          <w:b/>
          <w:bCs/>
          <w:sz w:val="28"/>
          <w:szCs w:val="28"/>
          <w:lang w:val="el-GR"/>
        </w:rPr>
        <w:t>άρθρο</w:t>
      </w:r>
      <w:r w:rsidR="00557F2F" w:rsidRPr="00D4424D">
        <w:rPr>
          <w:rFonts w:asciiTheme="minorBidi" w:hAnsiTheme="minorBidi"/>
          <w:b/>
          <w:bCs/>
          <w:sz w:val="28"/>
          <w:szCs w:val="28"/>
          <w:lang w:val="el-GR"/>
        </w:rPr>
        <w:t xml:space="preserve"> </w:t>
      </w:r>
      <w:r w:rsidR="00F53782" w:rsidRPr="00D4424D">
        <w:rPr>
          <w:rFonts w:asciiTheme="minorBidi" w:hAnsiTheme="minorBidi"/>
          <w:b/>
          <w:bCs/>
          <w:sz w:val="28"/>
          <w:szCs w:val="28"/>
          <w:lang w:val="el-GR"/>
        </w:rPr>
        <w:t xml:space="preserve">33  </w:t>
      </w:r>
      <w:r w:rsidR="00557F2F" w:rsidRPr="00D4424D">
        <w:rPr>
          <w:rFonts w:asciiTheme="minorBidi" w:hAnsiTheme="minorBidi"/>
          <w:b/>
          <w:bCs/>
          <w:sz w:val="28"/>
          <w:szCs w:val="28"/>
          <w:lang w:val="el-GR"/>
        </w:rPr>
        <w:t>το</w:t>
      </w:r>
      <w:r w:rsidR="00F53782" w:rsidRPr="00D4424D">
        <w:rPr>
          <w:rFonts w:asciiTheme="minorBidi" w:hAnsiTheme="minorBidi"/>
          <w:b/>
          <w:bCs/>
          <w:sz w:val="28"/>
          <w:szCs w:val="28"/>
          <w:lang w:val="el-GR"/>
        </w:rPr>
        <w:t>υ</w:t>
      </w:r>
      <w:r w:rsidR="00557F2F" w:rsidRPr="00D4424D">
        <w:rPr>
          <w:rFonts w:asciiTheme="minorBidi" w:hAnsiTheme="minorBidi"/>
          <w:b/>
          <w:bCs/>
          <w:sz w:val="28"/>
          <w:szCs w:val="28"/>
          <w:lang w:val="el-GR"/>
        </w:rPr>
        <w:t xml:space="preserve"> Πρωτόκολλο</w:t>
      </w:r>
      <w:r w:rsidR="00F53782" w:rsidRPr="00D4424D">
        <w:rPr>
          <w:rFonts w:asciiTheme="minorBidi" w:hAnsiTheme="minorBidi"/>
          <w:b/>
          <w:bCs/>
          <w:sz w:val="28"/>
          <w:szCs w:val="28"/>
          <w:lang w:val="el-GR"/>
        </w:rPr>
        <w:t>υ</w:t>
      </w:r>
      <w:r w:rsidR="00557F2F">
        <w:rPr>
          <w:rFonts w:asciiTheme="minorBidi" w:hAnsiTheme="minorBidi"/>
          <w:sz w:val="28"/>
          <w:szCs w:val="28"/>
          <w:lang w:val="el-GR"/>
        </w:rPr>
        <w:t xml:space="preserve"> προνοεί τα ακόλουθα</w:t>
      </w:r>
      <w:r w:rsidR="00557F2F" w:rsidRPr="00557F2F">
        <w:rPr>
          <w:rFonts w:asciiTheme="minorBidi" w:hAnsiTheme="minorBidi"/>
          <w:sz w:val="28"/>
          <w:szCs w:val="28"/>
          <w:lang w:val="el-GR"/>
        </w:rPr>
        <w:t xml:space="preserve">:   </w:t>
      </w:r>
      <w:r w:rsidR="00557F2F">
        <w:rPr>
          <w:rFonts w:asciiTheme="minorBidi" w:hAnsiTheme="minorBidi"/>
          <w:sz w:val="28"/>
          <w:szCs w:val="28"/>
          <w:lang w:val="el-GR"/>
        </w:rPr>
        <w:t xml:space="preserve">  </w:t>
      </w:r>
      <w:r w:rsidR="003F339B">
        <w:rPr>
          <w:rFonts w:asciiTheme="minorBidi" w:hAnsiTheme="minorBidi"/>
          <w:sz w:val="28"/>
          <w:szCs w:val="28"/>
          <w:lang w:val="el-GR"/>
        </w:rPr>
        <w:t xml:space="preserve">   </w:t>
      </w:r>
      <w:r w:rsidR="00AE784C">
        <w:rPr>
          <w:rFonts w:asciiTheme="minorBidi" w:hAnsiTheme="minorBidi"/>
          <w:sz w:val="28"/>
          <w:szCs w:val="28"/>
          <w:lang w:val="el-GR"/>
        </w:rPr>
        <w:t xml:space="preserve">  </w:t>
      </w:r>
    </w:p>
    <w:p w14:paraId="5DE1E89F" w14:textId="75F6AF6D" w:rsidR="00FA13E7" w:rsidRPr="007A1095" w:rsidRDefault="00FA13E7" w:rsidP="008E7F76">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«1. Ο μεταγενέστερος έλεγχος των πιστοποιητικών καταγωγής πραγματοποιείται δειγματοληπτικά ή όποτε οι τελωνειακές αρχές της χώρας εισαγωγής έχουν βάσιμες αμφιβολίες ως προς τη γνησιότητα τέτοιων εγγράφων, το χαρακτήρα καταγωγής των σχετικών προϊόντων ή την εκπλήρωση των άλλων όρων του παρόντος πρωτοκόλλου.</w:t>
      </w:r>
    </w:p>
    <w:p w14:paraId="3EA5F8AC" w14:textId="77777777" w:rsidR="00FA13E7" w:rsidRPr="007A1095" w:rsidRDefault="00FA13E7" w:rsidP="00FA13E7">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2. Για την εφαρμογή της παραγράφου 1, οι τελωνειακές αρχές της χώρας εισαγωγής πρέπει να επιστρέφουν το πιστοποιητικό κυκλοφορίας</w:t>
      </w:r>
      <w:r w:rsidRPr="004271DD">
        <w:rPr>
          <w:rFonts w:ascii="Arial" w:eastAsia="Times New Roman" w:hAnsi="Arial" w:cs="Arial"/>
          <w:color w:val="000000"/>
          <w:kern w:val="0"/>
          <w:sz w:val="28"/>
          <w:szCs w:val="28"/>
          <w14:ligatures w14:val="none"/>
        </w:rPr>
        <w:t> EUR</w:t>
      </w:r>
      <w:r w:rsidRPr="007A1095">
        <w:rPr>
          <w:rFonts w:ascii="Arial" w:eastAsia="Times New Roman" w:hAnsi="Arial" w:cs="Arial"/>
          <w:color w:val="000000"/>
          <w:kern w:val="0"/>
          <w:sz w:val="28"/>
          <w:szCs w:val="28"/>
          <w:lang w:val="el-GR"/>
          <w14:ligatures w14:val="none"/>
        </w:rPr>
        <w:t>.1 ή</w:t>
      </w:r>
      <w:r w:rsidRPr="004271DD">
        <w:rPr>
          <w:rFonts w:ascii="Arial" w:eastAsia="Times New Roman" w:hAnsi="Arial" w:cs="Arial"/>
          <w:color w:val="000000"/>
          <w:kern w:val="0"/>
          <w:sz w:val="28"/>
          <w:szCs w:val="28"/>
          <w14:ligatures w14:val="none"/>
        </w:rPr>
        <w:t> EUR</w:t>
      </w:r>
      <w:r w:rsidRPr="007A1095">
        <w:rPr>
          <w:rFonts w:ascii="Arial" w:eastAsia="Times New Roman" w:hAnsi="Arial" w:cs="Arial"/>
          <w:color w:val="000000"/>
          <w:kern w:val="0"/>
          <w:sz w:val="28"/>
          <w:szCs w:val="28"/>
          <w:lang w:val="el-GR"/>
          <w14:ligatures w14:val="none"/>
        </w:rPr>
        <w:t>-</w:t>
      </w:r>
      <w:r w:rsidRPr="004271DD">
        <w:rPr>
          <w:rFonts w:ascii="Arial" w:eastAsia="Times New Roman" w:hAnsi="Arial" w:cs="Arial"/>
          <w:color w:val="000000"/>
          <w:kern w:val="0"/>
          <w:sz w:val="28"/>
          <w:szCs w:val="28"/>
          <w14:ligatures w14:val="none"/>
        </w:rPr>
        <w:t>MED</w:t>
      </w:r>
      <w:r w:rsidRPr="007A1095">
        <w:rPr>
          <w:rFonts w:ascii="Arial" w:eastAsia="Times New Roman" w:hAnsi="Arial" w:cs="Arial"/>
          <w:color w:val="000000"/>
          <w:kern w:val="0"/>
          <w:sz w:val="28"/>
          <w:szCs w:val="28"/>
          <w:lang w:val="el-GR"/>
          <w14:ligatures w14:val="none"/>
        </w:rPr>
        <w:t>, και το τιμολόγιο, αν έχει υποβληθεί, τη δήλωση τιμολογίου ή τη δήλωση τιμολογίου</w:t>
      </w:r>
      <w:r w:rsidRPr="004271DD">
        <w:rPr>
          <w:rFonts w:ascii="Arial" w:eastAsia="Times New Roman" w:hAnsi="Arial" w:cs="Arial"/>
          <w:color w:val="000000"/>
          <w:kern w:val="0"/>
          <w:sz w:val="28"/>
          <w:szCs w:val="28"/>
          <w14:ligatures w14:val="none"/>
        </w:rPr>
        <w:t> EUR</w:t>
      </w:r>
      <w:r w:rsidRPr="007A1095">
        <w:rPr>
          <w:rFonts w:ascii="Arial" w:eastAsia="Times New Roman" w:hAnsi="Arial" w:cs="Arial"/>
          <w:color w:val="000000"/>
          <w:kern w:val="0"/>
          <w:sz w:val="28"/>
          <w:szCs w:val="28"/>
          <w:lang w:val="el-GR"/>
          <w14:ligatures w14:val="none"/>
        </w:rPr>
        <w:t>-</w:t>
      </w:r>
      <w:r w:rsidRPr="004271DD">
        <w:rPr>
          <w:rFonts w:ascii="Arial" w:eastAsia="Times New Roman" w:hAnsi="Arial" w:cs="Arial"/>
          <w:color w:val="000000"/>
          <w:kern w:val="0"/>
          <w:sz w:val="28"/>
          <w:szCs w:val="28"/>
          <w14:ligatures w14:val="none"/>
        </w:rPr>
        <w:t>MED </w:t>
      </w:r>
      <w:r w:rsidRPr="007A1095">
        <w:rPr>
          <w:rFonts w:ascii="Arial" w:eastAsia="Times New Roman" w:hAnsi="Arial" w:cs="Arial"/>
          <w:color w:val="000000"/>
          <w:kern w:val="0"/>
          <w:sz w:val="28"/>
          <w:szCs w:val="28"/>
          <w:lang w:val="el-GR"/>
          <w14:ligatures w14:val="none"/>
        </w:rPr>
        <w:t>ή αντίγραφο των εν λόγω εγγράφων στις τελωνειακές αρχές της χώρας εξαγωγής, αναφέροντας, όπου κρίνεται σκόπιμο, τους λόγους που δικαιολογούν τον έλεγχο. Προς επίρρωση της αίτησής τους για έλεγχο, αυτές παρέχουν όλα τα έγγραφα και όλες τις πληροφορίες που έχουν συγκεντρώσει και που υποδεικνύουν ότι οι πληροφορίες που αναγράφονται στο πιστοποιητικό καταγωγής είναι ανακριβείς.</w:t>
      </w:r>
    </w:p>
    <w:p w14:paraId="0041C152" w14:textId="77777777" w:rsidR="00FA13E7" w:rsidRPr="007A1095" w:rsidRDefault="00FA13E7" w:rsidP="00FA13E7">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3. Ο έλεγχος διενεργείται από τις τελωνειακές αρχές της χώρας εξαγωγής. Για τον σκοπό αυτό, οι εν λόγω αρχές έχουν το δικαίωμα να ζητούν την προσκόμιση κάθε αποδεικτικού στοιχείου και να διενεργούν ελέγχους των λογιστικών βιβλίων του εξαγωγέα καθώς και οποιονδήποτε άλλο έλεγχο κρίνουν αναγκαίο.</w:t>
      </w:r>
    </w:p>
    <w:p w14:paraId="75A20A4D" w14:textId="77777777" w:rsidR="00FA13E7" w:rsidRPr="007A1095" w:rsidRDefault="00FA13E7" w:rsidP="00FA13E7">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4. Αν οι τελωνειακές αρχές της χώρας εισαγωγής αποφασίσουν να αναστείλουν την προτιμησιακή μεταχείριση για τα συγκεκριμένα προϊόντα, εν αναμονή των αποτελεσμάτων ελέγχου, επιτρέπουν στον εισαγωγέα να παραλάβει τα προϊόντα, με την επιφύλαξη λήψης κάθε προληπτικού μέτρου που κρίνεται απαραίτητο.</w:t>
      </w:r>
    </w:p>
    <w:p w14:paraId="64722FEC" w14:textId="77777777" w:rsidR="00FA13E7" w:rsidRPr="007A1095" w:rsidRDefault="00FA13E7" w:rsidP="00FA13E7">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5. Οι τελωνειακές αρχές που ζητούν τη διενέργεια του ελέγχου ενημερώνονται για τα αποτελέσματα του ελέγχου αυτού, το ταχύτερο δυνατό. Για τα εν λόγω αποτελέσματα ορίζουν σαφώς αν τα έγγραφα είναι γνήσια και αν τα σχετικά προϊόντα μπορούν πράγματι να θεωρηθούν ως προϊόντα, καταγωγής Κοινότητας, Τυνησίας ή μίας άλλης από τις χώρες που αναφέρονται στα άρθρα 3 και 4 και ότι πληρούν τις λοιπές προϋποθέσεις του παρόντος πρωτοκόλλου.</w:t>
      </w:r>
    </w:p>
    <w:p w14:paraId="0BA55405" w14:textId="77777777" w:rsidR="00FA13E7" w:rsidRPr="007A1095" w:rsidRDefault="00FA13E7" w:rsidP="00FA13E7">
      <w:pPr>
        <w:spacing w:line="240" w:lineRule="auto"/>
        <w:ind w:left="720"/>
        <w:jc w:val="both"/>
        <w:rPr>
          <w:rFonts w:ascii="Calibri" w:eastAsia="Times New Roman" w:hAnsi="Calibri" w:cs="Calibri"/>
          <w:color w:val="000000"/>
          <w:kern w:val="0"/>
          <w:sz w:val="28"/>
          <w:szCs w:val="28"/>
          <w:lang w:val="el-GR"/>
          <w14:ligatures w14:val="none"/>
        </w:rPr>
      </w:pPr>
      <w:r w:rsidRPr="007A1095">
        <w:rPr>
          <w:rFonts w:ascii="Arial" w:eastAsia="Times New Roman" w:hAnsi="Arial" w:cs="Arial"/>
          <w:color w:val="000000"/>
          <w:kern w:val="0"/>
          <w:sz w:val="28"/>
          <w:szCs w:val="28"/>
          <w:lang w:val="el-GR"/>
          <w14:ligatures w14:val="none"/>
        </w:rPr>
        <w:t>6. Εάν, σε περίπτωση εύλογων αμφιβολιών, δεν δοθεί απάντηση εντός δέκα μηνών από την ημερομηνία υποβολής της αίτησης ελέγχου ή εάν η απάντηση δεν περιλαμβάνει επαρκείς πληροφορίες για τη διαπίστωση της γνησιότητας του εν λόγω εγγράφου ή της πραγματικής καταγωγής των προϊόντων, οι αιτούσες τελωνειακές αρχές αρνούνται, εκτός εκτάκτων περιστάσεων, το ευεργέτημα των προτιμήσεων.»</w:t>
      </w:r>
    </w:p>
    <w:p w14:paraId="1C89CEF3" w14:textId="77777777" w:rsidR="003C16AC" w:rsidRDefault="003C16AC" w:rsidP="00C73A39">
      <w:pPr>
        <w:spacing w:line="480" w:lineRule="auto"/>
        <w:jc w:val="both"/>
        <w:rPr>
          <w:rFonts w:asciiTheme="minorBidi" w:hAnsiTheme="minorBidi"/>
          <w:sz w:val="28"/>
          <w:szCs w:val="28"/>
          <w:lang w:val="el-GR"/>
        </w:rPr>
      </w:pPr>
    </w:p>
    <w:p w14:paraId="2011657E" w14:textId="77777777" w:rsidR="00F36163" w:rsidRDefault="005A655E"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7063C">
        <w:rPr>
          <w:rFonts w:asciiTheme="minorBidi" w:hAnsiTheme="minorBidi"/>
          <w:sz w:val="28"/>
          <w:szCs w:val="28"/>
          <w:lang w:val="el-GR"/>
        </w:rPr>
        <w:t xml:space="preserve">Με βάση τα διαλαμβανόμενα του </w:t>
      </w:r>
      <w:r w:rsidR="0057063C" w:rsidRPr="00D4424D">
        <w:rPr>
          <w:rFonts w:asciiTheme="minorBidi" w:hAnsiTheme="minorBidi"/>
          <w:b/>
          <w:bCs/>
          <w:sz w:val="28"/>
          <w:szCs w:val="28"/>
          <w:lang w:val="el-GR"/>
        </w:rPr>
        <w:t>άρθρου 33(1) του Πρωτοκόλλου</w:t>
      </w:r>
      <w:r w:rsidR="0057063C">
        <w:rPr>
          <w:rFonts w:asciiTheme="minorBidi" w:hAnsiTheme="minorBidi"/>
          <w:sz w:val="28"/>
          <w:szCs w:val="28"/>
          <w:lang w:val="el-GR"/>
        </w:rPr>
        <w:t xml:space="preserve"> ο μεταγενέστερος έλεγχος των πιστοποιητικών καταγωγής πραγματοποιείται δειγματοληπτικά ή κάθε φορά που οι τελωνειακές αρχές της χώρας εισαγωγής έχουν εύλογες αμφιβολίες</w:t>
      </w:r>
      <w:r w:rsidR="00DE2B20">
        <w:rPr>
          <w:rFonts w:asciiTheme="minorBidi" w:hAnsiTheme="minorBidi"/>
          <w:sz w:val="28"/>
          <w:szCs w:val="28"/>
          <w:lang w:val="el-GR"/>
        </w:rPr>
        <w:t xml:space="preserve"> </w:t>
      </w:r>
      <w:r w:rsidR="0057063C">
        <w:rPr>
          <w:rFonts w:asciiTheme="minorBidi" w:hAnsiTheme="minorBidi"/>
          <w:sz w:val="28"/>
          <w:szCs w:val="28"/>
          <w:lang w:val="el-GR"/>
        </w:rPr>
        <w:t>ως προς την γνησιότητα τέτοιων εγγράφων</w:t>
      </w:r>
      <w:r w:rsidR="00DE2B20">
        <w:rPr>
          <w:rFonts w:asciiTheme="minorBidi" w:hAnsiTheme="minorBidi"/>
          <w:sz w:val="28"/>
          <w:szCs w:val="28"/>
          <w:lang w:val="el-GR"/>
        </w:rPr>
        <w:t>, τον χαρακτήρα καταγωγής των προϊόντων ή την εκπλήρωση άλλων όρων του Πρωτοκόλλου</w:t>
      </w:r>
      <w:r w:rsidR="0057063C">
        <w:rPr>
          <w:rFonts w:asciiTheme="minorBidi" w:hAnsiTheme="minorBidi"/>
          <w:sz w:val="28"/>
          <w:szCs w:val="28"/>
          <w:lang w:val="el-GR"/>
        </w:rPr>
        <w:t xml:space="preserve">.   </w:t>
      </w:r>
      <w:r w:rsidR="00F5189D">
        <w:rPr>
          <w:rFonts w:asciiTheme="minorBidi" w:hAnsiTheme="minorBidi"/>
          <w:sz w:val="28"/>
          <w:szCs w:val="28"/>
          <w:lang w:val="el-GR"/>
        </w:rPr>
        <w:t>Έτσι και στην υπό εξέταση περίπτωση</w:t>
      </w:r>
      <w:r w:rsidR="00F45D96">
        <w:rPr>
          <w:rFonts w:asciiTheme="minorBidi" w:hAnsiTheme="minorBidi"/>
          <w:sz w:val="28"/>
          <w:szCs w:val="28"/>
          <w:lang w:val="el-GR"/>
        </w:rPr>
        <w:t>,</w:t>
      </w:r>
      <w:r w:rsidR="00F5189D">
        <w:rPr>
          <w:rFonts w:asciiTheme="minorBidi" w:hAnsiTheme="minorBidi"/>
          <w:sz w:val="28"/>
          <w:szCs w:val="28"/>
          <w:lang w:val="el-GR"/>
        </w:rPr>
        <w:t xml:space="preserve"> οι τελωνειακές αρχές της Κύπρου</w:t>
      </w:r>
      <w:r w:rsidR="00F45D96">
        <w:rPr>
          <w:rFonts w:asciiTheme="minorBidi" w:hAnsiTheme="minorBidi"/>
          <w:sz w:val="28"/>
          <w:szCs w:val="28"/>
          <w:lang w:val="el-GR"/>
        </w:rPr>
        <w:t>,</w:t>
      </w:r>
      <w:r w:rsidR="00F5189D">
        <w:rPr>
          <w:rFonts w:asciiTheme="minorBidi" w:hAnsiTheme="minorBidi"/>
          <w:sz w:val="28"/>
          <w:szCs w:val="28"/>
          <w:lang w:val="el-GR"/>
        </w:rPr>
        <w:t xml:space="preserve"> καθηκόντως, μετά από σχετική ενημέρωση της Ευρωπαϊκής Υπηρεσίας Καταπολέμησης της Απάτης, ότι εισάγονται στην Ευρωπαϊκή ΄Ενωση από την Μαλαισία μεγάλες ποσότητες ποδηλάτων και προς τούτο προσκομίζουν αναληθή πιστοποιητικά με σκοπό να εξασφαλιστεί προτιμησιακός συντελεστής εισαγωγικού δασμού, πραγματοποίησαν ελέγχους σε διάφορους εισαγωγείς, μεταξύ των οποίων και η εφεσείουσα. </w:t>
      </w:r>
    </w:p>
    <w:p w14:paraId="3278CF48" w14:textId="691069E1" w:rsidR="00F36163" w:rsidRDefault="00F5189D" w:rsidP="004271DD">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4271DD">
        <w:rPr>
          <w:rFonts w:asciiTheme="minorBidi" w:hAnsiTheme="minorBidi"/>
          <w:sz w:val="28"/>
          <w:szCs w:val="28"/>
          <w:lang w:val="el-GR"/>
        </w:rPr>
        <w:t xml:space="preserve">  </w:t>
      </w:r>
      <w:r w:rsidR="00B82337">
        <w:rPr>
          <w:rFonts w:asciiTheme="minorBidi" w:hAnsiTheme="minorBidi"/>
          <w:sz w:val="28"/>
          <w:szCs w:val="28"/>
          <w:lang w:val="el-GR"/>
        </w:rPr>
        <w:t>Μετά από σχετική επιστολή των εφεσιβλήτων,</w:t>
      </w:r>
      <w:r w:rsidR="00A636D6">
        <w:rPr>
          <w:rFonts w:asciiTheme="minorBidi" w:hAnsiTheme="minorBidi"/>
          <w:sz w:val="28"/>
          <w:szCs w:val="28"/>
          <w:lang w:val="el-GR"/>
        </w:rPr>
        <w:t xml:space="preserve"> οι τελωνειακές αρχές της Τυνησίας, με επιστολή τους ημερ. 18.10.2012, επιβεβαίωσαν το πιο πάνω πιστοποιητικό για συγκεκριμένο</w:t>
      </w:r>
      <w:r w:rsidR="00F36163">
        <w:rPr>
          <w:rFonts w:asciiTheme="minorBidi" w:hAnsiTheme="minorBidi"/>
          <w:sz w:val="28"/>
          <w:szCs w:val="28"/>
          <w:lang w:val="el-GR"/>
        </w:rPr>
        <w:t xml:space="preserve"> άλλο</w:t>
      </w:r>
      <w:r w:rsidR="00A636D6">
        <w:rPr>
          <w:rFonts w:asciiTheme="minorBidi" w:hAnsiTheme="minorBidi"/>
          <w:sz w:val="28"/>
          <w:szCs w:val="28"/>
          <w:lang w:val="el-GR"/>
        </w:rPr>
        <w:t xml:space="preserve"> εμπόρευμα</w:t>
      </w:r>
      <w:r w:rsidR="00C0264C">
        <w:rPr>
          <w:rFonts w:asciiTheme="minorBidi" w:hAnsiTheme="minorBidi"/>
          <w:sz w:val="28"/>
          <w:szCs w:val="28"/>
          <w:lang w:val="el-GR"/>
        </w:rPr>
        <w:t xml:space="preserve">.  Όπως ορθά υποδεικνύει το πρωτόδικο δικαστήριο, τα υπόλοιπα εμπορεύματα τα οποία οδήγησαν στην έκδοση της προσβαλλόμενης πράξης, </w:t>
      </w:r>
      <w:r w:rsidR="00C0264C" w:rsidRPr="004271DD">
        <w:rPr>
          <w:rFonts w:asciiTheme="minorBidi" w:hAnsiTheme="minorBidi"/>
          <w:b/>
          <w:bCs/>
          <w:sz w:val="28"/>
          <w:szCs w:val="28"/>
          <w:lang w:val="el-GR"/>
        </w:rPr>
        <w:t>δεν επιβεβαιώθηκαν από τις αρχές της Τυνησίας</w:t>
      </w:r>
      <w:r w:rsidR="00C0264C">
        <w:rPr>
          <w:rFonts w:asciiTheme="minorBidi" w:hAnsiTheme="minorBidi"/>
          <w:sz w:val="28"/>
          <w:szCs w:val="28"/>
          <w:lang w:val="el-GR"/>
        </w:rPr>
        <w:t>.</w:t>
      </w:r>
      <w:r w:rsidR="004838D1">
        <w:rPr>
          <w:rFonts w:asciiTheme="minorBidi" w:hAnsiTheme="minorBidi"/>
          <w:sz w:val="28"/>
          <w:szCs w:val="28"/>
          <w:lang w:val="el-GR"/>
        </w:rPr>
        <w:t xml:space="preserve"> </w:t>
      </w:r>
    </w:p>
    <w:p w14:paraId="3616586A" w14:textId="77777777" w:rsidR="00F36163" w:rsidRDefault="00F36163" w:rsidP="00BC7F78">
      <w:pPr>
        <w:spacing w:line="480" w:lineRule="auto"/>
        <w:jc w:val="both"/>
        <w:rPr>
          <w:rFonts w:asciiTheme="minorBidi" w:hAnsiTheme="minorBidi"/>
          <w:sz w:val="28"/>
          <w:szCs w:val="28"/>
          <w:lang w:val="el-GR"/>
        </w:rPr>
      </w:pPr>
    </w:p>
    <w:p w14:paraId="46CE6A53" w14:textId="04807B82" w:rsidR="00FD0A89" w:rsidRDefault="00F36163" w:rsidP="00BC7F78">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9A51A3">
        <w:rPr>
          <w:rFonts w:asciiTheme="minorBidi" w:hAnsiTheme="minorBidi"/>
          <w:sz w:val="28"/>
          <w:szCs w:val="28"/>
          <w:lang w:val="el-GR"/>
        </w:rPr>
        <w:t>Πρόσθετα, της πιο πάνω επισήμανσης, το πρωτόδικο δικαστήριο αναφέρει ότι</w:t>
      </w:r>
      <w:r w:rsidR="006051FE" w:rsidRPr="006051FE">
        <w:rPr>
          <w:rFonts w:asciiTheme="minorBidi" w:hAnsiTheme="minorBidi"/>
          <w:sz w:val="28"/>
          <w:szCs w:val="28"/>
          <w:lang w:val="el-GR"/>
        </w:rPr>
        <w:t>:</w:t>
      </w:r>
      <w:r w:rsidR="009A51A3">
        <w:rPr>
          <w:rFonts w:asciiTheme="minorBidi" w:hAnsiTheme="minorBidi"/>
          <w:sz w:val="28"/>
          <w:szCs w:val="28"/>
          <w:lang w:val="el-GR"/>
        </w:rPr>
        <w:t xml:space="preserve"> «</w:t>
      </w:r>
      <w:r w:rsidR="009A51A3" w:rsidRPr="009A51A3">
        <w:rPr>
          <w:rFonts w:asciiTheme="minorBidi" w:hAnsiTheme="minorBidi"/>
          <w:i/>
          <w:iCs/>
          <w:sz w:val="28"/>
          <w:szCs w:val="28"/>
          <w:lang w:val="el-GR"/>
        </w:rPr>
        <w:t>Εν πάση περιπτώσει, σύμφωνα με την παράγραφο 6 του άρθρου 33, οι καθ΄ ων η αίτηση είχαν την εξουσία να αρνηθούν το ευεργέτημα των προτιμήσεων σε περίπτωση που δεν δοθεί απάντηση εντός δέκα μηνών από την  ημερομηνία υποβολής της αίτησης ελέγχου ή εάν η απάντηση δεν περιλαμβάνει επαρκείς πληροφορίες για την διαπίστωση της γνησιότητας του εν λόγω εγγράφου ή της πραγματικής καταγωγής των προϊόντων</w:t>
      </w:r>
      <w:r w:rsidR="009A51A3">
        <w:rPr>
          <w:rFonts w:asciiTheme="minorBidi" w:hAnsiTheme="minorBidi"/>
          <w:sz w:val="28"/>
          <w:szCs w:val="28"/>
          <w:lang w:val="el-GR"/>
        </w:rPr>
        <w:t>».</w:t>
      </w:r>
      <w:r w:rsidR="006051FE">
        <w:rPr>
          <w:rFonts w:asciiTheme="minorBidi" w:hAnsiTheme="minorBidi"/>
          <w:sz w:val="28"/>
          <w:szCs w:val="28"/>
          <w:lang w:val="el-GR"/>
        </w:rPr>
        <w:t xml:space="preserve">  </w:t>
      </w:r>
      <w:r w:rsidR="00AB5FF3">
        <w:rPr>
          <w:rFonts w:asciiTheme="minorBidi" w:hAnsiTheme="minorBidi"/>
          <w:sz w:val="28"/>
          <w:szCs w:val="28"/>
          <w:lang w:val="el-GR"/>
        </w:rPr>
        <w:t>Σύμφωνα δε με τα διαλαμβανόμενα το</w:t>
      </w:r>
      <w:r w:rsidR="00603A99">
        <w:rPr>
          <w:rFonts w:asciiTheme="minorBidi" w:hAnsiTheme="minorBidi"/>
          <w:sz w:val="28"/>
          <w:szCs w:val="28"/>
          <w:lang w:val="el-GR"/>
        </w:rPr>
        <w:t>υ</w:t>
      </w:r>
      <w:r w:rsidR="00AB5FF3">
        <w:rPr>
          <w:rFonts w:asciiTheme="minorBidi" w:hAnsiTheme="minorBidi"/>
          <w:sz w:val="28"/>
          <w:szCs w:val="28"/>
          <w:lang w:val="el-GR"/>
        </w:rPr>
        <w:t xml:space="preserve"> </w:t>
      </w:r>
      <w:r w:rsidR="00AB5FF3" w:rsidRPr="00D4424D">
        <w:rPr>
          <w:rFonts w:asciiTheme="minorBidi" w:hAnsiTheme="minorBidi"/>
          <w:b/>
          <w:bCs/>
          <w:sz w:val="28"/>
          <w:szCs w:val="28"/>
          <w:lang w:val="el-GR"/>
        </w:rPr>
        <w:t>άρθρου 33(6)</w:t>
      </w:r>
      <w:r w:rsidR="00AB5FF3">
        <w:rPr>
          <w:rFonts w:asciiTheme="minorBidi" w:hAnsiTheme="minorBidi"/>
          <w:sz w:val="28"/>
          <w:szCs w:val="28"/>
          <w:lang w:val="el-GR"/>
        </w:rPr>
        <w:t xml:space="preserve"> </w:t>
      </w:r>
      <w:r w:rsidR="00603A99" w:rsidRPr="00603A99">
        <w:rPr>
          <w:rFonts w:asciiTheme="minorBidi" w:hAnsiTheme="minorBidi"/>
          <w:b/>
          <w:bCs/>
          <w:sz w:val="28"/>
          <w:szCs w:val="28"/>
          <w:lang w:val="el-GR"/>
        </w:rPr>
        <w:t>του Πρωτοκόλλου</w:t>
      </w:r>
      <w:r w:rsidR="00603A99">
        <w:rPr>
          <w:rFonts w:asciiTheme="minorBidi" w:hAnsiTheme="minorBidi"/>
          <w:sz w:val="28"/>
          <w:szCs w:val="28"/>
          <w:lang w:val="el-GR"/>
        </w:rPr>
        <w:t xml:space="preserve"> </w:t>
      </w:r>
      <w:r w:rsidR="00AB5FF3">
        <w:rPr>
          <w:rFonts w:asciiTheme="minorBidi" w:hAnsiTheme="minorBidi"/>
          <w:sz w:val="28"/>
          <w:szCs w:val="28"/>
          <w:lang w:val="el-GR"/>
        </w:rPr>
        <w:t>σε περίπτωση εύλογων αμφιβολιών, αν δεν δοθεί απάντηση εντός 10 μηνών από την ημερομηνία υποβολής της αίτησης ελέγχου ή εάν η απάντηση δεν περιλαμβάνει επαρκείς πληροφορίες, «</w:t>
      </w:r>
      <w:r w:rsidR="00AB5FF3" w:rsidRPr="00BC7F78">
        <w:rPr>
          <w:rFonts w:asciiTheme="minorBidi" w:hAnsiTheme="minorBidi"/>
          <w:i/>
          <w:iCs/>
          <w:sz w:val="28"/>
          <w:szCs w:val="28"/>
          <w:lang w:val="el-GR"/>
        </w:rPr>
        <w:t>… οι αιτούσες τελωνειακές αρχές αρνούνται, εκτός εκτάκτων περιστάσεων, το ευεργέτημα των προτιμήσεων</w:t>
      </w:r>
      <w:r w:rsidR="00AB5FF3">
        <w:rPr>
          <w:rFonts w:asciiTheme="minorBidi" w:hAnsiTheme="minorBidi"/>
          <w:sz w:val="28"/>
          <w:szCs w:val="28"/>
          <w:lang w:val="el-GR"/>
        </w:rPr>
        <w:t xml:space="preserve">». </w:t>
      </w:r>
      <w:r w:rsidR="00FD51D8">
        <w:rPr>
          <w:rFonts w:asciiTheme="minorBidi" w:hAnsiTheme="minorBidi"/>
          <w:sz w:val="28"/>
          <w:szCs w:val="28"/>
          <w:lang w:val="el-GR"/>
        </w:rPr>
        <w:t xml:space="preserve">Στην υπό εξέταση περίπτωση, η απάντηση δόθηκε μετά την έλευση των </w:t>
      </w:r>
      <w:r w:rsidR="005A3F19">
        <w:rPr>
          <w:rFonts w:asciiTheme="minorBidi" w:hAnsiTheme="minorBidi"/>
          <w:sz w:val="28"/>
          <w:szCs w:val="28"/>
          <w:lang w:val="el-GR"/>
        </w:rPr>
        <w:t>10</w:t>
      </w:r>
      <w:r w:rsidR="00FD51D8">
        <w:rPr>
          <w:rFonts w:asciiTheme="minorBidi" w:hAnsiTheme="minorBidi"/>
          <w:sz w:val="28"/>
          <w:szCs w:val="28"/>
          <w:lang w:val="el-GR"/>
        </w:rPr>
        <w:t xml:space="preserve"> μηνών και ενόψει τούτου, ως </w:t>
      </w:r>
      <w:r w:rsidR="00FA6FE8">
        <w:rPr>
          <w:rFonts w:asciiTheme="minorBidi" w:hAnsiTheme="minorBidi"/>
          <w:sz w:val="28"/>
          <w:szCs w:val="28"/>
          <w:lang w:val="el-GR"/>
        </w:rPr>
        <w:t xml:space="preserve">ορθά </w:t>
      </w:r>
      <w:r w:rsidR="00FD51D8">
        <w:rPr>
          <w:rFonts w:asciiTheme="minorBidi" w:hAnsiTheme="minorBidi"/>
          <w:sz w:val="28"/>
          <w:szCs w:val="28"/>
          <w:lang w:val="el-GR"/>
        </w:rPr>
        <w:t>αναφέρεται στην  πρωτόδικη απόφαση, οι εφεσίβλητοι</w:t>
      </w:r>
      <w:r w:rsidR="00A1040A">
        <w:rPr>
          <w:rFonts w:asciiTheme="minorBidi" w:hAnsiTheme="minorBidi"/>
          <w:sz w:val="28"/>
          <w:szCs w:val="28"/>
          <w:lang w:val="el-GR"/>
        </w:rPr>
        <w:t xml:space="preserve"> είχαν την εξουσία </w:t>
      </w:r>
      <w:r w:rsidR="00FD51D8">
        <w:rPr>
          <w:rFonts w:asciiTheme="minorBidi" w:hAnsiTheme="minorBidi"/>
          <w:sz w:val="28"/>
          <w:szCs w:val="28"/>
          <w:lang w:val="el-GR"/>
        </w:rPr>
        <w:t>να αρνηθούν το ευεργέτημα των προτιμήσεων.</w:t>
      </w:r>
      <w:r w:rsidR="00225A9B">
        <w:rPr>
          <w:rFonts w:asciiTheme="minorBidi" w:hAnsiTheme="minorBidi"/>
          <w:sz w:val="28"/>
          <w:szCs w:val="28"/>
          <w:lang w:val="el-GR"/>
        </w:rPr>
        <w:t xml:space="preserve">  </w:t>
      </w:r>
      <w:r w:rsidR="00BC7F78">
        <w:rPr>
          <w:rFonts w:asciiTheme="minorBidi" w:hAnsiTheme="minorBidi"/>
          <w:sz w:val="28"/>
          <w:szCs w:val="28"/>
          <w:lang w:val="el-GR"/>
        </w:rPr>
        <w:t>Υ</w:t>
      </w:r>
      <w:r w:rsidR="007341EF">
        <w:rPr>
          <w:rFonts w:asciiTheme="minorBidi" w:hAnsiTheme="minorBidi"/>
          <w:sz w:val="28"/>
          <w:szCs w:val="28"/>
          <w:lang w:val="el-GR"/>
        </w:rPr>
        <w:t xml:space="preserve">πενθυμίζεται ότι τα εμπορεύματα, τα οποία </w:t>
      </w:r>
      <w:r w:rsidR="004271DD">
        <w:rPr>
          <w:rFonts w:asciiTheme="minorBidi" w:hAnsiTheme="minorBidi"/>
          <w:sz w:val="28"/>
          <w:szCs w:val="28"/>
          <w:lang w:val="el-GR"/>
        </w:rPr>
        <w:t>αφορά</w:t>
      </w:r>
      <w:r w:rsidR="00220C33">
        <w:rPr>
          <w:rFonts w:asciiTheme="minorBidi" w:hAnsiTheme="minorBidi"/>
          <w:sz w:val="28"/>
          <w:szCs w:val="28"/>
          <w:lang w:val="el-GR"/>
        </w:rPr>
        <w:t xml:space="preserve"> η</w:t>
      </w:r>
      <w:r w:rsidR="007341EF">
        <w:rPr>
          <w:rFonts w:asciiTheme="minorBidi" w:hAnsiTheme="minorBidi"/>
          <w:sz w:val="28"/>
          <w:szCs w:val="28"/>
          <w:lang w:val="el-GR"/>
        </w:rPr>
        <w:t xml:space="preserve"> προσβαλλόμενη πράξη, δεν επιβεβαιώθηκαν από τις αρχές της Τυνησίας.</w:t>
      </w:r>
    </w:p>
    <w:p w14:paraId="479F9488" w14:textId="77777777" w:rsidR="00FD0A89" w:rsidRDefault="00FD0A89" w:rsidP="00BC7F78">
      <w:pPr>
        <w:spacing w:line="480" w:lineRule="auto"/>
        <w:jc w:val="both"/>
        <w:rPr>
          <w:rFonts w:asciiTheme="minorBidi" w:hAnsiTheme="minorBidi"/>
          <w:sz w:val="28"/>
          <w:szCs w:val="28"/>
          <w:lang w:val="el-GR"/>
        </w:rPr>
      </w:pPr>
    </w:p>
    <w:p w14:paraId="7DD14B69" w14:textId="7CD21116" w:rsidR="00BC7F78" w:rsidRDefault="00FD0A89" w:rsidP="00BC7F78">
      <w:pPr>
        <w:spacing w:line="480" w:lineRule="auto"/>
        <w:jc w:val="both"/>
        <w:rPr>
          <w:rFonts w:asciiTheme="minorBidi" w:hAnsiTheme="minorBidi"/>
          <w:sz w:val="28"/>
          <w:szCs w:val="28"/>
          <w:lang w:val="el-GR"/>
        </w:rPr>
      </w:pPr>
      <w:r>
        <w:rPr>
          <w:rFonts w:asciiTheme="minorBidi" w:hAnsiTheme="minorBidi"/>
          <w:sz w:val="28"/>
          <w:szCs w:val="28"/>
          <w:lang w:val="el-GR"/>
        </w:rPr>
        <w:t xml:space="preserve">    Επιπρόσθετα, ο ευπαίδευτος συνήγορος της εφεσείουσας εισηγήθηκε ότι το πρωτόδικο δικαστήριο δεν έλαβε υπόψη του τις πρόνοιες του </w:t>
      </w:r>
      <w:r w:rsidRPr="00FD0A89">
        <w:rPr>
          <w:rFonts w:asciiTheme="minorBidi" w:hAnsiTheme="minorBidi"/>
          <w:b/>
          <w:bCs/>
          <w:sz w:val="28"/>
          <w:szCs w:val="28"/>
          <w:lang w:val="el-GR"/>
        </w:rPr>
        <w:t>άρθρου 33(4) του Πρωτοκόλλου</w:t>
      </w:r>
      <w:r>
        <w:rPr>
          <w:rFonts w:asciiTheme="minorBidi" w:hAnsiTheme="minorBidi"/>
          <w:sz w:val="28"/>
          <w:szCs w:val="28"/>
          <w:lang w:val="el-GR"/>
        </w:rPr>
        <w:t>.</w:t>
      </w:r>
      <w:r w:rsidR="007341EF">
        <w:rPr>
          <w:rFonts w:asciiTheme="minorBidi" w:hAnsiTheme="minorBidi"/>
          <w:sz w:val="28"/>
          <w:szCs w:val="28"/>
          <w:lang w:val="el-GR"/>
        </w:rPr>
        <w:t xml:space="preserve">   </w:t>
      </w:r>
    </w:p>
    <w:p w14:paraId="77AFFEE8" w14:textId="77777777" w:rsidR="00BC7F78" w:rsidRDefault="00BC7F78" w:rsidP="00C73A39">
      <w:pPr>
        <w:spacing w:line="480" w:lineRule="auto"/>
        <w:jc w:val="both"/>
        <w:rPr>
          <w:rFonts w:asciiTheme="minorBidi" w:hAnsiTheme="minorBidi"/>
          <w:sz w:val="28"/>
          <w:szCs w:val="28"/>
          <w:lang w:val="el-GR"/>
        </w:rPr>
      </w:pPr>
    </w:p>
    <w:p w14:paraId="227F1C6F" w14:textId="2E281648" w:rsidR="00FD0A89" w:rsidRDefault="00FD0A89"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εν λόγω άρθρο εφαρμόζεται στην περίπτωση που οι τελωνειακές αρχές της χώρας εισαγωγής αποφασίζουν να αναστείλουν την προτιμησιακή μεταχείριση προϊόντων</w:t>
      </w:r>
      <w:r w:rsidR="0031558A">
        <w:rPr>
          <w:rFonts w:asciiTheme="minorBidi" w:hAnsiTheme="minorBidi"/>
          <w:sz w:val="28"/>
          <w:szCs w:val="28"/>
          <w:lang w:val="el-GR"/>
        </w:rPr>
        <w:t>,</w:t>
      </w:r>
      <w:r>
        <w:rPr>
          <w:rFonts w:asciiTheme="minorBidi" w:hAnsiTheme="minorBidi"/>
          <w:sz w:val="28"/>
          <w:szCs w:val="28"/>
          <w:lang w:val="el-GR"/>
        </w:rPr>
        <w:t xml:space="preserve"> εν αναμον</w:t>
      </w:r>
      <w:r w:rsidR="0031558A">
        <w:rPr>
          <w:rFonts w:asciiTheme="minorBidi" w:hAnsiTheme="minorBidi"/>
          <w:sz w:val="28"/>
          <w:szCs w:val="28"/>
          <w:lang w:val="el-GR"/>
        </w:rPr>
        <w:t>ή των αποτελεσμάτων ελέγχου, επιτρέπουν στον εισαγωγέα να παραλάβει τα προϊόντα με την επιφύλαξη λήψης κάθε προληπτικού μέτρου.</w:t>
      </w:r>
      <w:r w:rsidR="007C7133">
        <w:rPr>
          <w:rFonts w:asciiTheme="minorBidi" w:hAnsiTheme="minorBidi"/>
          <w:sz w:val="28"/>
          <w:szCs w:val="28"/>
          <w:lang w:val="el-GR"/>
        </w:rPr>
        <w:t xml:space="preserve">    Στην υπό εξέταση περίπτωση ο έλεγχος των  τελωνειακών αρχών έγινε σε χρόνο μεταγενέστερο της εισαγωγής και παραλαβής των εμπορευμάτων και έτσι, δεν έχει εφαρμογή το </w:t>
      </w:r>
      <w:r w:rsidR="007C7133" w:rsidRPr="007C7133">
        <w:rPr>
          <w:rFonts w:asciiTheme="minorBidi" w:hAnsiTheme="minorBidi"/>
          <w:b/>
          <w:bCs/>
          <w:sz w:val="28"/>
          <w:szCs w:val="28"/>
          <w:lang w:val="el-GR"/>
        </w:rPr>
        <w:t>άρθρο 33(4) του Πρωτοκόλλου</w:t>
      </w:r>
      <w:r w:rsidR="007C7133">
        <w:rPr>
          <w:rFonts w:asciiTheme="minorBidi" w:hAnsiTheme="minorBidi"/>
          <w:sz w:val="28"/>
          <w:szCs w:val="28"/>
          <w:lang w:val="el-GR"/>
        </w:rPr>
        <w:t xml:space="preserve">. </w:t>
      </w:r>
      <w:r w:rsidR="0031558A">
        <w:rPr>
          <w:rFonts w:asciiTheme="minorBidi" w:hAnsiTheme="minorBidi"/>
          <w:sz w:val="28"/>
          <w:szCs w:val="28"/>
          <w:lang w:val="el-GR"/>
        </w:rPr>
        <w:t xml:space="preserve"> </w:t>
      </w:r>
      <w:r>
        <w:rPr>
          <w:rFonts w:asciiTheme="minorBidi" w:hAnsiTheme="minorBidi"/>
          <w:sz w:val="28"/>
          <w:szCs w:val="28"/>
          <w:lang w:val="el-GR"/>
        </w:rPr>
        <w:t xml:space="preserve"> </w:t>
      </w:r>
    </w:p>
    <w:p w14:paraId="5C7875E0" w14:textId="77777777" w:rsidR="004D587E" w:rsidRDefault="004D587E" w:rsidP="004D587E">
      <w:pPr>
        <w:spacing w:line="360" w:lineRule="auto"/>
        <w:jc w:val="both"/>
        <w:rPr>
          <w:rFonts w:asciiTheme="minorBidi" w:hAnsiTheme="minorBidi"/>
          <w:sz w:val="28"/>
          <w:szCs w:val="28"/>
          <w:lang w:val="el-GR"/>
        </w:rPr>
      </w:pPr>
    </w:p>
    <w:p w14:paraId="47311A12" w14:textId="5678343A" w:rsidR="003D15EE" w:rsidRDefault="00BC7F78" w:rsidP="004D587E">
      <w:pPr>
        <w:spacing w:line="360" w:lineRule="auto"/>
        <w:jc w:val="both"/>
        <w:rPr>
          <w:rFonts w:asciiTheme="minorBidi" w:hAnsiTheme="minorBidi"/>
          <w:sz w:val="28"/>
          <w:szCs w:val="28"/>
          <w:lang w:val="el-GR"/>
        </w:rPr>
      </w:pPr>
      <w:r>
        <w:rPr>
          <w:rFonts w:asciiTheme="minorBidi" w:hAnsiTheme="minorBidi"/>
          <w:sz w:val="28"/>
          <w:szCs w:val="28"/>
          <w:lang w:val="el-GR"/>
        </w:rPr>
        <w:t xml:space="preserve">    </w:t>
      </w:r>
      <w:r w:rsidR="008E35D4">
        <w:rPr>
          <w:rFonts w:asciiTheme="minorBidi" w:hAnsiTheme="minorBidi"/>
          <w:sz w:val="28"/>
          <w:szCs w:val="28"/>
          <w:lang w:val="el-GR"/>
        </w:rPr>
        <w:t>Συνεπώς, για τους λόγους που εξηγούνται πιο πάνω, οι λόγοι έφεσης 1 και 2</w:t>
      </w:r>
      <w:r w:rsidR="00277C0E">
        <w:rPr>
          <w:rFonts w:asciiTheme="minorBidi" w:hAnsiTheme="minorBidi"/>
          <w:sz w:val="28"/>
          <w:szCs w:val="28"/>
          <w:lang w:val="el-GR"/>
        </w:rPr>
        <w:t>, που σχετίζονται με την λανθασμένη ερμηνεία και εφαρμογή των προνοιών του σχετικού Πρωτοκόλλου,</w:t>
      </w:r>
      <w:r w:rsidR="008E35D4">
        <w:rPr>
          <w:rFonts w:asciiTheme="minorBidi" w:hAnsiTheme="minorBidi"/>
          <w:sz w:val="28"/>
          <w:szCs w:val="28"/>
          <w:lang w:val="el-GR"/>
        </w:rPr>
        <w:t xml:space="preserve"> απορρίπτονται.</w:t>
      </w:r>
    </w:p>
    <w:p w14:paraId="1E88528C" w14:textId="77777777" w:rsidR="0003063A" w:rsidRDefault="003D15EE"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Ακολούθως, θα εξεταστεί ο λόγος έφεσης ότι λανθασμένα το  πρωτόδικο δικαστήριο κατέληξε στο συμπέρασμα ότι η προσβαλλόμενη απόφαση ήταν επαρκώς αιτιολογημένη (4</w:t>
      </w:r>
      <w:r w:rsidRPr="003D15EE">
        <w:rPr>
          <w:rFonts w:asciiTheme="minorBidi" w:hAnsiTheme="minorBidi"/>
          <w:sz w:val="28"/>
          <w:szCs w:val="28"/>
          <w:vertAlign w:val="superscript"/>
          <w:lang w:val="el-GR"/>
        </w:rPr>
        <w:t>ος</w:t>
      </w:r>
      <w:r>
        <w:rPr>
          <w:rFonts w:asciiTheme="minorBidi" w:hAnsiTheme="minorBidi"/>
          <w:sz w:val="28"/>
          <w:szCs w:val="28"/>
          <w:lang w:val="el-GR"/>
        </w:rPr>
        <w:t xml:space="preserve"> λόγος έφεσης).   </w:t>
      </w:r>
    </w:p>
    <w:p w14:paraId="4157B171" w14:textId="77777777" w:rsidR="0003063A" w:rsidRDefault="0003063A" w:rsidP="00C73A39">
      <w:pPr>
        <w:spacing w:line="480" w:lineRule="auto"/>
        <w:jc w:val="both"/>
        <w:rPr>
          <w:rFonts w:asciiTheme="minorBidi" w:hAnsiTheme="minorBidi"/>
          <w:sz w:val="28"/>
          <w:szCs w:val="28"/>
          <w:lang w:val="el-GR"/>
        </w:rPr>
      </w:pPr>
    </w:p>
    <w:p w14:paraId="076D767B" w14:textId="2AD457B1" w:rsidR="0093300A" w:rsidRDefault="0003063A"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Όπως έχει ήδη αναφερθεί, </w:t>
      </w:r>
      <w:r w:rsidR="00012166">
        <w:rPr>
          <w:rFonts w:asciiTheme="minorBidi" w:hAnsiTheme="minorBidi"/>
          <w:sz w:val="28"/>
          <w:szCs w:val="28"/>
          <w:lang w:val="el-GR"/>
        </w:rPr>
        <w:t>ο διευθυντής του Τμήματος Τελωνείων, με επιστολή του ημερ. 25.9.2012, ενημέρωνε την εφεσείουσα ότι</w:t>
      </w:r>
      <w:r w:rsidR="003C45D6">
        <w:rPr>
          <w:rFonts w:asciiTheme="minorBidi" w:hAnsiTheme="minorBidi"/>
          <w:sz w:val="28"/>
          <w:szCs w:val="28"/>
          <w:lang w:val="el-GR"/>
        </w:rPr>
        <w:t xml:space="preserve"> σε σχέση με</w:t>
      </w:r>
      <w:r w:rsidR="00012166">
        <w:rPr>
          <w:rFonts w:asciiTheme="minorBidi" w:hAnsiTheme="minorBidi"/>
          <w:sz w:val="28"/>
          <w:szCs w:val="28"/>
          <w:lang w:val="el-GR"/>
        </w:rPr>
        <w:t xml:space="preserve"> εισαγωγές ποδηλάτων</w:t>
      </w:r>
      <w:r w:rsidR="003C45D6">
        <w:rPr>
          <w:rFonts w:asciiTheme="minorBidi" w:hAnsiTheme="minorBidi"/>
          <w:sz w:val="28"/>
          <w:szCs w:val="28"/>
          <w:lang w:val="el-GR"/>
        </w:rPr>
        <w:t xml:space="preserve"> που αυτή  πραγματοποίησε</w:t>
      </w:r>
      <w:r w:rsidR="00012166">
        <w:rPr>
          <w:rFonts w:asciiTheme="minorBidi" w:hAnsiTheme="minorBidi"/>
          <w:sz w:val="28"/>
          <w:szCs w:val="28"/>
          <w:lang w:val="el-GR"/>
        </w:rPr>
        <w:t xml:space="preserve"> από την Τυνησία και ενόψει </w:t>
      </w:r>
      <w:r w:rsidR="003C45D6">
        <w:rPr>
          <w:rFonts w:asciiTheme="minorBidi" w:hAnsiTheme="minorBidi"/>
          <w:sz w:val="28"/>
          <w:szCs w:val="28"/>
          <w:lang w:val="el-GR"/>
        </w:rPr>
        <w:t xml:space="preserve">του </w:t>
      </w:r>
      <w:r w:rsidR="00012166">
        <w:rPr>
          <w:rFonts w:asciiTheme="minorBidi" w:hAnsiTheme="minorBidi"/>
          <w:sz w:val="28"/>
          <w:szCs w:val="28"/>
          <w:lang w:val="el-GR"/>
        </w:rPr>
        <w:t>ότι κατατέθηκε πιστοποιητικό προέλευσης</w:t>
      </w:r>
      <w:r w:rsidR="0051044D">
        <w:rPr>
          <w:rFonts w:asciiTheme="minorBidi" w:hAnsiTheme="minorBidi"/>
          <w:sz w:val="28"/>
          <w:szCs w:val="28"/>
          <w:lang w:val="el-GR"/>
        </w:rPr>
        <w:t>,</w:t>
      </w:r>
      <w:r w:rsidR="00012166">
        <w:rPr>
          <w:rFonts w:asciiTheme="minorBidi" w:hAnsiTheme="minorBidi"/>
          <w:sz w:val="28"/>
          <w:szCs w:val="28"/>
          <w:lang w:val="el-GR"/>
        </w:rPr>
        <w:t xml:space="preserve"> παραχωρήθηκε προτιμησιακή μεταχείριση και δεν καταβλήθηκαν οι αναλογούντες δασμοί και φόροι.</w:t>
      </w:r>
      <w:r w:rsidR="00B35252">
        <w:rPr>
          <w:rFonts w:asciiTheme="minorBidi" w:hAnsiTheme="minorBidi"/>
          <w:sz w:val="28"/>
          <w:szCs w:val="28"/>
          <w:lang w:val="el-GR"/>
        </w:rPr>
        <w:t xml:space="preserve">   Περαιτέρω ενημερωνόταν ότι</w:t>
      </w:r>
      <w:r w:rsidR="00F81415">
        <w:rPr>
          <w:rFonts w:asciiTheme="minorBidi" w:hAnsiTheme="minorBidi"/>
          <w:sz w:val="28"/>
          <w:szCs w:val="28"/>
          <w:lang w:val="el-GR"/>
        </w:rPr>
        <w:t>,</w:t>
      </w:r>
      <w:r w:rsidR="00B35252">
        <w:rPr>
          <w:rFonts w:asciiTheme="minorBidi" w:hAnsiTheme="minorBidi"/>
          <w:sz w:val="28"/>
          <w:szCs w:val="28"/>
          <w:lang w:val="el-GR"/>
        </w:rPr>
        <w:t xml:space="preserve"> με βάση το Πρωτόκολλο έγινε προσπάθεια επαλήθευσης των πιστοποιητικών, πλην όμως οι αρμόδιες αρχές της Τυνησίας δεν ανταποκρίθηκαν</w:t>
      </w:r>
      <w:r w:rsidR="005407E8">
        <w:rPr>
          <w:rFonts w:asciiTheme="minorBidi" w:hAnsiTheme="minorBidi"/>
          <w:sz w:val="28"/>
          <w:szCs w:val="28"/>
          <w:lang w:val="el-GR"/>
        </w:rPr>
        <w:t xml:space="preserve"> και με βάση το άρθρο 6 «</w:t>
      </w:r>
      <w:r w:rsidR="005407E8" w:rsidRPr="005407E8">
        <w:rPr>
          <w:rFonts w:asciiTheme="minorBidi" w:hAnsiTheme="minorBidi"/>
          <w:i/>
          <w:iCs/>
          <w:sz w:val="28"/>
          <w:szCs w:val="28"/>
          <w:lang w:val="el-GR"/>
        </w:rPr>
        <w:t>… οι αιτούσε</w:t>
      </w:r>
      <w:r w:rsidR="005407E8">
        <w:rPr>
          <w:rFonts w:asciiTheme="minorBidi" w:hAnsiTheme="minorBidi"/>
          <w:i/>
          <w:iCs/>
          <w:sz w:val="28"/>
          <w:szCs w:val="28"/>
          <w:lang w:val="el-GR"/>
        </w:rPr>
        <w:t>ς</w:t>
      </w:r>
      <w:r w:rsidR="005407E8" w:rsidRPr="005407E8">
        <w:rPr>
          <w:rFonts w:asciiTheme="minorBidi" w:hAnsiTheme="minorBidi"/>
          <w:i/>
          <w:iCs/>
          <w:sz w:val="28"/>
          <w:szCs w:val="28"/>
          <w:lang w:val="el-GR"/>
        </w:rPr>
        <w:t xml:space="preserve"> τελωνειακές αρχές αρνούνται, εκτός εκτάκτων περιστάσεων, το ευεργέτημα των προτιμήσεων</w:t>
      </w:r>
      <w:r w:rsidR="005407E8">
        <w:rPr>
          <w:rFonts w:asciiTheme="minorBidi" w:hAnsiTheme="minorBidi"/>
          <w:sz w:val="28"/>
          <w:szCs w:val="28"/>
          <w:lang w:val="el-GR"/>
        </w:rPr>
        <w:t xml:space="preserve">». </w:t>
      </w:r>
      <w:r w:rsidR="00B35252">
        <w:rPr>
          <w:rFonts w:asciiTheme="minorBidi" w:hAnsiTheme="minorBidi"/>
          <w:sz w:val="28"/>
          <w:szCs w:val="28"/>
          <w:lang w:val="el-GR"/>
        </w:rPr>
        <w:t xml:space="preserve">  </w:t>
      </w:r>
      <w:r w:rsidR="005407E8">
        <w:rPr>
          <w:rFonts w:asciiTheme="minorBidi" w:hAnsiTheme="minorBidi"/>
          <w:sz w:val="28"/>
          <w:szCs w:val="28"/>
          <w:lang w:val="el-GR"/>
        </w:rPr>
        <w:t>Με την εν λόγω επιστολή ο διευθυντής του Τμήματος Τελωνείων παρείχε την δυνατότητα στην  εφεσείουσα όπως</w:t>
      </w:r>
      <w:r w:rsidR="003B7D19">
        <w:rPr>
          <w:rFonts w:asciiTheme="minorBidi" w:hAnsiTheme="minorBidi"/>
          <w:sz w:val="28"/>
          <w:szCs w:val="28"/>
          <w:lang w:val="el-GR"/>
        </w:rPr>
        <w:t>,</w:t>
      </w:r>
      <w:r w:rsidR="005407E8">
        <w:rPr>
          <w:rFonts w:asciiTheme="minorBidi" w:hAnsiTheme="minorBidi"/>
          <w:sz w:val="28"/>
          <w:szCs w:val="28"/>
          <w:lang w:val="el-GR"/>
        </w:rPr>
        <w:t xml:space="preserve"> εντός συγκεκριμένης  προθεσμίας</w:t>
      </w:r>
      <w:r w:rsidR="003B7D19">
        <w:rPr>
          <w:rFonts w:asciiTheme="minorBidi" w:hAnsiTheme="minorBidi"/>
          <w:sz w:val="28"/>
          <w:szCs w:val="28"/>
          <w:lang w:val="el-GR"/>
        </w:rPr>
        <w:t>,</w:t>
      </w:r>
      <w:r w:rsidR="005407E8">
        <w:rPr>
          <w:rFonts w:asciiTheme="minorBidi" w:hAnsiTheme="minorBidi"/>
          <w:sz w:val="28"/>
          <w:szCs w:val="28"/>
          <w:lang w:val="el-GR"/>
        </w:rPr>
        <w:t xml:space="preserve"> υποβάλει στο Τμήμα Τελωνείων</w:t>
      </w:r>
      <w:r w:rsidR="008B0317">
        <w:rPr>
          <w:rFonts w:asciiTheme="minorBidi" w:hAnsiTheme="minorBidi"/>
          <w:sz w:val="28"/>
          <w:szCs w:val="28"/>
          <w:lang w:val="el-GR"/>
        </w:rPr>
        <w:t>,</w:t>
      </w:r>
      <w:r w:rsidR="005407E8">
        <w:rPr>
          <w:rFonts w:asciiTheme="minorBidi" w:hAnsiTheme="minorBidi"/>
          <w:sz w:val="28"/>
          <w:szCs w:val="28"/>
          <w:lang w:val="el-GR"/>
        </w:rPr>
        <w:t xml:space="preserve"> είτε γραπτώς είτε προφορικώς</w:t>
      </w:r>
      <w:r w:rsidR="003B7D19">
        <w:rPr>
          <w:rFonts w:asciiTheme="minorBidi" w:hAnsiTheme="minorBidi"/>
          <w:sz w:val="28"/>
          <w:szCs w:val="28"/>
          <w:lang w:val="el-GR"/>
        </w:rPr>
        <w:t>,</w:t>
      </w:r>
      <w:r w:rsidR="005407E8">
        <w:rPr>
          <w:rFonts w:asciiTheme="minorBidi" w:hAnsiTheme="minorBidi"/>
          <w:sz w:val="28"/>
          <w:szCs w:val="28"/>
          <w:lang w:val="el-GR"/>
        </w:rPr>
        <w:t xml:space="preserve"> τις ενδεχόμενες θέσεις της </w:t>
      </w:r>
      <w:r w:rsidR="009C079F">
        <w:rPr>
          <w:rFonts w:asciiTheme="minorBidi" w:hAnsiTheme="minorBidi"/>
          <w:sz w:val="28"/>
          <w:szCs w:val="28"/>
          <w:lang w:val="el-GR"/>
        </w:rPr>
        <w:t>σε σχέση με την υπόθεση προκειμένου να εξασκήσει το δικαίωμα ακρόασης που της παρέχεται από τον Νόμο.  Η εφεσείουσα δεν το έπραξε</w:t>
      </w:r>
      <w:r w:rsidR="00772F11">
        <w:rPr>
          <w:rFonts w:asciiTheme="minorBidi" w:hAnsiTheme="minorBidi"/>
          <w:sz w:val="28"/>
          <w:szCs w:val="28"/>
          <w:lang w:val="el-GR"/>
        </w:rPr>
        <w:t>.   Ακολούθως</w:t>
      </w:r>
      <w:r w:rsidR="009C079F">
        <w:rPr>
          <w:rFonts w:asciiTheme="minorBidi" w:hAnsiTheme="minorBidi"/>
          <w:sz w:val="28"/>
          <w:szCs w:val="28"/>
          <w:lang w:val="el-GR"/>
        </w:rPr>
        <w:t xml:space="preserve">, στις 22.4.2013, </w:t>
      </w:r>
      <w:r w:rsidR="009E6492">
        <w:rPr>
          <w:rFonts w:asciiTheme="minorBidi" w:hAnsiTheme="minorBidi"/>
          <w:sz w:val="28"/>
          <w:szCs w:val="28"/>
          <w:lang w:val="el-GR"/>
        </w:rPr>
        <w:t xml:space="preserve">εκδόθηκε απόφαση με την οποία </w:t>
      </w:r>
      <w:r w:rsidR="008B0317">
        <w:rPr>
          <w:rFonts w:asciiTheme="minorBidi" w:hAnsiTheme="minorBidi"/>
          <w:sz w:val="28"/>
          <w:szCs w:val="28"/>
          <w:lang w:val="el-GR"/>
        </w:rPr>
        <w:t>επ</w:t>
      </w:r>
      <w:r w:rsidR="004A492A">
        <w:rPr>
          <w:rFonts w:asciiTheme="minorBidi" w:hAnsiTheme="minorBidi"/>
          <w:sz w:val="28"/>
          <w:szCs w:val="28"/>
          <w:lang w:val="el-GR"/>
        </w:rPr>
        <w:t>ιβλήθηκε</w:t>
      </w:r>
      <w:r w:rsidR="008B0317">
        <w:rPr>
          <w:rFonts w:asciiTheme="minorBidi" w:hAnsiTheme="minorBidi"/>
          <w:sz w:val="28"/>
          <w:szCs w:val="28"/>
          <w:lang w:val="el-GR"/>
        </w:rPr>
        <w:t xml:space="preserve"> </w:t>
      </w:r>
      <w:r w:rsidR="009E6492">
        <w:rPr>
          <w:rFonts w:asciiTheme="minorBidi" w:hAnsiTheme="minorBidi"/>
          <w:sz w:val="28"/>
          <w:szCs w:val="28"/>
          <w:lang w:val="el-GR"/>
        </w:rPr>
        <w:t>στην εφεσείουσα ο πιο πάνω ε</w:t>
      </w:r>
      <w:r w:rsidR="004A492A">
        <w:rPr>
          <w:rFonts w:asciiTheme="minorBidi" w:hAnsiTheme="minorBidi"/>
          <w:sz w:val="28"/>
          <w:szCs w:val="28"/>
          <w:lang w:val="el-GR"/>
        </w:rPr>
        <w:t xml:space="preserve">ισαγωγικός δασμός και φόρος προστιθέμενης αξίας </w:t>
      </w:r>
      <w:r w:rsidR="0023523D">
        <w:rPr>
          <w:rFonts w:asciiTheme="minorBidi" w:hAnsiTheme="minorBidi"/>
          <w:sz w:val="28"/>
          <w:szCs w:val="28"/>
          <w:lang w:val="el-GR"/>
        </w:rPr>
        <w:t>καθώς</w:t>
      </w:r>
      <w:r w:rsidR="004A492A">
        <w:rPr>
          <w:rFonts w:asciiTheme="minorBidi" w:hAnsiTheme="minorBidi"/>
          <w:sz w:val="28"/>
          <w:szCs w:val="28"/>
          <w:lang w:val="el-GR"/>
        </w:rPr>
        <w:t xml:space="preserve"> και χρηματική επιβάρυνση.</w:t>
      </w:r>
      <w:r w:rsidR="009E6492">
        <w:rPr>
          <w:rFonts w:asciiTheme="minorBidi" w:hAnsiTheme="minorBidi"/>
          <w:sz w:val="28"/>
          <w:szCs w:val="28"/>
          <w:lang w:val="el-GR"/>
        </w:rPr>
        <w:t xml:space="preserve">   Στην εν λόγω απόφαση αναφέρεται μεταξύ άλλων ότι</w:t>
      </w:r>
      <w:r w:rsidR="005816F4">
        <w:rPr>
          <w:rFonts w:asciiTheme="minorBidi" w:hAnsiTheme="minorBidi"/>
          <w:sz w:val="28"/>
          <w:szCs w:val="28"/>
          <w:lang w:val="el-GR"/>
        </w:rPr>
        <w:t>,</w:t>
      </w:r>
      <w:r w:rsidR="009E6492">
        <w:rPr>
          <w:rFonts w:asciiTheme="minorBidi" w:hAnsiTheme="minorBidi"/>
          <w:sz w:val="28"/>
          <w:szCs w:val="28"/>
          <w:lang w:val="el-GR"/>
        </w:rPr>
        <w:t xml:space="preserve"> </w:t>
      </w:r>
      <w:r w:rsidR="005816F4">
        <w:rPr>
          <w:rFonts w:asciiTheme="minorBidi" w:hAnsiTheme="minorBidi"/>
          <w:sz w:val="28"/>
          <w:szCs w:val="28"/>
          <w:lang w:val="el-GR"/>
        </w:rPr>
        <w:t xml:space="preserve">με βάση το Πρωτόκολλο, </w:t>
      </w:r>
      <w:r w:rsidR="009E6492">
        <w:rPr>
          <w:rFonts w:asciiTheme="minorBidi" w:hAnsiTheme="minorBidi"/>
          <w:sz w:val="28"/>
          <w:szCs w:val="28"/>
          <w:lang w:val="el-GR"/>
        </w:rPr>
        <w:t xml:space="preserve">έγινε προσπάθεια επαλήθευσης των εν λόγω πιστοποιητικών </w:t>
      </w:r>
      <w:r w:rsidR="00825EBA">
        <w:rPr>
          <w:rFonts w:asciiTheme="minorBidi" w:hAnsiTheme="minorBidi"/>
          <w:sz w:val="28"/>
          <w:szCs w:val="28"/>
          <w:lang w:val="el-GR"/>
        </w:rPr>
        <w:t>χωρίς όμως ανταπόκριση και έτσι</w:t>
      </w:r>
      <w:r w:rsidR="005F2D5C">
        <w:rPr>
          <w:rFonts w:asciiTheme="minorBidi" w:hAnsiTheme="minorBidi"/>
          <w:sz w:val="28"/>
          <w:szCs w:val="28"/>
          <w:lang w:val="el-GR"/>
        </w:rPr>
        <w:t>,</w:t>
      </w:r>
      <w:r w:rsidR="00825EBA">
        <w:rPr>
          <w:rFonts w:asciiTheme="minorBidi" w:hAnsiTheme="minorBidi"/>
          <w:sz w:val="28"/>
          <w:szCs w:val="28"/>
          <w:lang w:val="el-GR"/>
        </w:rPr>
        <w:t xml:space="preserve"> λαμβάνοντας υπόψη τις πρόνοιες του </w:t>
      </w:r>
      <w:r w:rsidR="00825EBA" w:rsidRPr="00D4424D">
        <w:rPr>
          <w:rFonts w:asciiTheme="minorBidi" w:hAnsiTheme="minorBidi"/>
          <w:b/>
          <w:bCs/>
          <w:sz w:val="28"/>
          <w:szCs w:val="28"/>
          <w:lang w:val="el-GR"/>
        </w:rPr>
        <w:t xml:space="preserve">άρθρου </w:t>
      </w:r>
      <w:r w:rsidR="00DC39C4" w:rsidRPr="00D4424D">
        <w:rPr>
          <w:rFonts w:asciiTheme="minorBidi" w:hAnsiTheme="minorBidi"/>
          <w:b/>
          <w:bCs/>
          <w:sz w:val="28"/>
          <w:szCs w:val="28"/>
          <w:lang w:val="el-GR"/>
        </w:rPr>
        <w:t>33(</w:t>
      </w:r>
      <w:r w:rsidR="00825EBA" w:rsidRPr="00D4424D">
        <w:rPr>
          <w:rFonts w:asciiTheme="minorBidi" w:hAnsiTheme="minorBidi"/>
          <w:b/>
          <w:bCs/>
          <w:sz w:val="28"/>
          <w:szCs w:val="28"/>
          <w:lang w:val="el-GR"/>
        </w:rPr>
        <w:t>6</w:t>
      </w:r>
      <w:r w:rsidR="00DC39C4" w:rsidRPr="00D4424D">
        <w:rPr>
          <w:rFonts w:asciiTheme="minorBidi" w:hAnsiTheme="minorBidi"/>
          <w:b/>
          <w:bCs/>
          <w:sz w:val="28"/>
          <w:szCs w:val="28"/>
          <w:lang w:val="el-GR"/>
        </w:rPr>
        <w:t>)</w:t>
      </w:r>
      <w:r w:rsidR="00825EBA" w:rsidRPr="00D4424D">
        <w:rPr>
          <w:rFonts w:asciiTheme="minorBidi" w:hAnsiTheme="minorBidi"/>
          <w:b/>
          <w:bCs/>
          <w:sz w:val="28"/>
          <w:szCs w:val="28"/>
          <w:lang w:val="el-GR"/>
        </w:rPr>
        <w:t xml:space="preserve"> του Πρωτοκόλλου</w:t>
      </w:r>
      <w:r w:rsidR="005F2D5C">
        <w:rPr>
          <w:rFonts w:asciiTheme="minorBidi" w:hAnsiTheme="minorBidi"/>
          <w:sz w:val="28"/>
          <w:szCs w:val="28"/>
          <w:lang w:val="el-GR"/>
        </w:rPr>
        <w:t>,</w:t>
      </w:r>
      <w:r w:rsidR="00825EBA">
        <w:rPr>
          <w:rFonts w:asciiTheme="minorBidi" w:hAnsiTheme="minorBidi"/>
          <w:sz w:val="28"/>
          <w:szCs w:val="28"/>
          <w:lang w:val="el-GR"/>
        </w:rPr>
        <w:t xml:space="preserve"> οι τελωνειακές αρχές αρνήθηκαν το ευεργέτημα των προτιμήσεων και ως εκ τούτου τα πιστοποιητικά είναι άκυρα.</w:t>
      </w:r>
    </w:p>
    <w:p w14:paraId="4535C2C8" w14:textId="77777777" w:rsidR="0093300A" w:rsidRDefault="0093300A" w:rsidP="00C73A39">
      <w:pPr>
        <w:spacing w:line="480" w:lineRule="auto"/>
        <w:jc w:val="both"/>
        <w:rPr>
          <w:rFonts w:asciiTheme="minorBidi" w:hAnsiTheme="minorBidi"/>
          <w:sz w:val="28"/>
          <w:szCs w:val="28"/>
          <w:lang w:val="el-GR"/>
        </w:rPr>
      </w:pPr>
    </w:p>
    <w:p w14:paraId="6F8485F8" w14:textId="751CA4E5" w:rsidR="00EF5083" w:rsidRDefault="0093300A"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 ορθά επισήμανε ότι τόσο από το περιεχόμενο της επιστολής ημερ. 22.4.2013, η οποία συνιστά την απόφαση, όσο και από την προηγούμενη επιστολή ημερ. 25.9.2012, τέθηκε στην εφεσείουσα με σαφήνεια το πλαίσιο και ο λόγος για τα οποία θεωρήθηκαν άκυρα τα πιστοποιητικά που υπέβαλε.  Συνεπώς, </w:t>
      </w:r>
      <w:r w:rsidR="0051044D">
        <w:rPr>
          <w:rFonts w:asciiTheme="minorBidi" w:hAnsiTheme="minorBidi"/>
          <w:sz w:val="28"/>
          <w:szCs w:val="28"/>
          <w:lang w:val="el-GR"/>
        </w:rPr>
        <w:t xml:space="preserve">η  προσβαλλόμενη απόφαση κρίνεται ως επαρκώς αιτιολογημένη και </w:t>
      </w:r>
      <w:r w:rsidR="001B7D5E">
        <w:rPr>
          <w:rFonts w:asciiTheme="minorBidi" w:hAnsiTheme="minorBidi"/>
          <w:sz w:val="28"/>
          <w:szCs w:val="28"/>
          <w:lang w:val="el-GR"/>
        </w:rPr>
        <w:t xml:space="preserve">έτσι, </w:t>
      </w:r>
      <w:r>
        <w:rPr>
          <w:rFonts w:asciiTheme="minorBidi" w:hAnsiTheme="minorBidi"/>
          <w:sz w:val="28"/>
          <w:szCs w:val="28"/>
          <w:lang w:val="el-GR"/>
        </w:rPr>
        <w:t>ο πιο πάνω λόγος έφεσης απορρίπτεται.</w:t>
      </w:r>
    </w:p>
    <w:p w14:paraId="79277C05" w14:textId="77777777" w:rsidR="00922D21" w:rsidRDefault="00922D21" w:rsidP="00C73A39">
      <w:pPr>
        <w:spacing w:line="480" w:lineRule="auto"/>
        <w:jc w:val="both"/>
        <w:rPr>
          <w:rFonts w:asciiTheme="minorBidi" w:hAnsiTheme="minorBidi"/>
          <w:sz w:val="28"/>
          <w:szCs w:val="28"/>
          <w:lang w:val="el-GR"/>
        </w:rPr>
      </w:pPr>
    </w:p>
    <w:p w14:paraId="120BA700" w14:textId="46EA4A06" w:rsidR="002750CF" w:rsidRDefault="00EF5083"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DA38B9">
        <w:rPr>
          <w:rFonts w:asciiTheme="minorBidi" w:hAnsiTheme="minorBidi"/>
          <w:sz w:val="28"/>
          <w:szCs w:val="28"/>
          <w:lang w:val="el-GR"/>
        </w:rPr>
        <w:t>Ακολούθως, θα εξεταστεί ο λόγος έφεσης ότι το πρωτόδικο δικαστήριο δεν εφάρμοσε «</w:t>
      </w:r>
      <w:r w:rsidR="00DA38B9" w:rsidRPr="00DA38B9">
        <w:rPr>
          <w:rFonts w:asciiTheme="minorBidi" w:hAnsiTheme="minorBidi"/>
          <w:i/>
          <w:iCs/>
          <w:sz w:val="28"/>
          <w:szCs w:val="28"/>
          <w:lang w:val="el-GR"/>
        </w:rPr>
        <w:t>… ορθά ή και καθόλου τις πρόνοιες του Κανονισμού (ΕΟΚ) 2913/12 του Συμβουλίου</w:t>
      </w:r>
      <w:r w:rsidR="00DA38B9">
        <w:rPr>
          <w:rFonts w:asciiTheme="minorBidi" w:hAnsiTheme="minorBidi"/>
          <w:sz w:val="28"/>
          <w:szCs w:val="28"/>
          <w:lang w:val="el-GR"/>
        </w:rPr>
        <w:t>»</w:t>
      </w:r>
      <w:r w:rsidR="002750CF">
        <w:rPr>
          <w:rFonts w:asciiTheme="minorBidi" w:hAnsiTheme="minorBidi"/>
          <w:sz w:val="28"/>
          <w:szCs w:val="28"/>
          <w:lang w:val="el-GR"/>
        </w:rPr>
        <w:t xml:space="preserve"> και δη του άρθρου 220</w:t>
      </w:r>
      <w:r w:rsidR="00671D86">
        <w:rPr>
          <w:rFonts w:asciiTheme="minorBidi" w:hAnsiTheme="minorBidi"/>
          <w:sz w:val="28"/>
          <w:szCs w:val="28"/>
          <w:lang w:val="el-GR"/>
        </w:rPr>
        <w:t xml:space="preserve"> (3</w:t>
      </w:r>
      <w:r w:rsidR="00671D86" w:rsidRPr="00671D86">
        <w:rPr>
          <w:rFonts w:asciiTheme="minorBidi" w:hAnsiTheme="minorBidi"/>
          <w:sz w:val="28"/>
          <w:szCs w:val="28"/>
          <w:vertAlign w:val="superscript"/>
          <w:lang w:val="el-GR"/>
        </w:rPr>
        <w:t>ος</w:t>
      </w:r>
      <w:r w:rsidR="00671D86">
        <w:rPr>
          <w:rFonts w:asciiTheme="minorBidi" w:hAnsiTheme="minorBidi"/>
          <w:sz w:val="28"/>
          <w:szCs w:val="28"/>
          <w:lang w:val="el-GR"/>
        </w:rPr>
        <w:t xml:space="preserve"> λόγος έφεσης)</w:t>
      </w:r>
      <w:r w:rsidR="00DA38B9">
        <w:rPr>
          <w:rFonts w:asciiTheme="minorBidi" w:hAnsiTheme="minorBidi"/>
          <w:sz w:val="28"/>
          <w:szCs w:val="28"/>
          <w:lang w:val="el-GR"/>
        </w:rPr>
        <w:t xml:space="preserve">.    </w:t>
      </w:r>
    </w:p>
    <w:p w14:paraId="2F606443" w14:textId="77777777" w:rsidR="002750CF" w:rsidRDefault="002750CF" w:rsidP="00C73A39">
      <w:pPr>
        <w:spacing w:line="480" w:lineRule="auto"/>
        <w:jc w:val="both"/>
        <w:rPr>
          <w:rFonts w:asciiTheme="minorBidi" w:hAnsiTheme="minorBidi"/>
          <w:sz w:val="28"/>
          <w:szCs w:val="28"/>
          <w:lang w:val="el-GR"/>
        </w:rPr>
      </w:pPr>
    </w:p>
    <w:p w14:paraId="0162B297" w14:textId="6D00EBFD" w:rsidR="003D2126" w:rsidRDefault="002750CF"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Στο περίγραμμα αγόρευσης</w:t>
      </w:r>
      <w:r w:rsidR="00671D86">
        <w:rPr>
          <w:rFonts w:asciiTheme="minorBidi" w:hAnsiTheme="minorBidi"/>
          <w:sz w:val="28"/>
          <w:szCs w:val="28"/>
          <w:lang w:val="el-GR"/>
        </w:rPr>
        <w:t xml:space="preserve"> του ευπαιδεύτου συνηγόρου της εφεσείουσας</w:t>
      </w:r>
      <w:r>
        <w:rPr>
          <w:rFonts w:asciiTheme="minorBidi" w:hAnsiTheme="minorBidi"/>
          <w:sz w:val="28"/>
          <w:szCs w:val="28"/>
          <w:lang w:val="el-GR"/>
        </w:rPr>
        <w:t xml:space="preserve"> </w:t>
      </w:r>
      <w:r w:rsidR="00546619">
        <w:rPr>
          <w:rFonts w:asciiTheme="minorBidi" w:hAnsiTheme="minorBidi"/>
          <w:sz w:val="28"/>
          <w:szCs w:val="28"/>
          <w:lang w:val="el-GR"/>
        </w:rPr>
        <w:t>αναφέρετα</w:t>
      </w:r>
      <w:r w:rsidR="00671D86">
        <w:rPr>
          <w:rFonts w:asciiTheme="minorBidi" w:hAnsiTheme="minorBidi"/>
          <w:sz w:val="28"/>
          <w:szCs w:val="28"/>
          <w:lang w:val="el-GR"/>
        </w:rPr>
        <w:t>ι, μεταξύ άλλων,</w:t>
      </w:r>
      <w:r w:rsidR="00546619">
        <w:rPr>
          <w:rFonts w:asciiTheme="minorBidi" w:hAnsiTheme="minorBidi"/>
          <w:sz w:val="28"/>
          <w:szCs w:val="28"/>
          <w:lang w:val="el-GR"/>
        </w:rPr>
        <w:t xml:space="preserve"> ότι το πρωτόδικο δικαστήριο λανθασμένα θεώρησε ότι οι πρόνοιες του άρθρου 33(6) υπερφαλαγγίζουν τις πρόνοιες του πιο πάνω </w:t>
      </w:r>
      <w:r w:rsidR="007139E5">
        <w:rPr>
          <w:rFonts w:asciiTheme="minorBidi" w:hAnsiTheme="minorBidi"/>
          <w:sz w:val="28"/>
          <w:szCs w:val="28"/>
          <w:lang w:val="el-GR"/>
        </w:rPr>
        <w:t xml:space="preserve">άρθρου του </w:t>
      </w:r>
      <w:r w:rsidR="00546619">
        <w:rPr>
          <w:rFonts w:asciiTheme="minorBidi" w:hAnsiTheme="minorBidi"/>
          <w:sz w:val="28"/>
          <w:szCs w:val="28"/>
          <w:lang w:val="el-GR"/>
        </w:rPr>
        <w:t>Κανονισμού και δεν έλαβε υπόψη ότι</w:t>
      </w:r>
      <w:r w:rsidR="007139E5">
        <w:rPr>
          <w:rFonts w:asciiTheme="minorBidi" w:hAnsiTheme="minorBidi"/>
          <w:sz w:val="28"/>
          <w:szCs w:val="28"/>
          <w:lang w:val="el-GR"/>
        </w:rPr>
        <w:t>,</w:t>
      </w:r>
      <w:r w:rsidR="00546619">
        <w:rPr>
          <w:rFonts w:asciiTheme="minorBidi" w:hAnsiTheme="minorBidi"/>
          <w:sz w:val="28"/>
          <w:szCs w:val="28"/>
          <w:lang w:val="el-GR"/>
        </w:rPr>
        <w:t xml:space="preserve"> η εφεσείουσα ενήργησε με καλή πίστη και δικαιούτο να ισχυριστεί τις πρόνοιες του εν λόγω Κανονισμού καθότι ουδεμία ανάμειξη είχε με την οποιαδήποτε παρατυπία.</w:t>
      </w:r>
    </w:p>
    <w:p w14:paraId="0DE28F92" w14:textId="77777777" w:rsidR="00881E84" w:rsidRDefault="00881E84" w:rsidP="00C73A39">
      <w:pPr>
        <w:spacing w:line="480" w:lineRule="auto"/>
        <w:jc w:val="both"/>
        <w:rPr>
          <w:rFonts w:asciiTheme="minorBidi" w:hAnsiTheme="minorBidi"/>
          <w:sz w:val="28"/>
          <w:szCs w:val="28"/>
          <w:lang w:val="el-GR"/>
        </w:rPr>
      </w:pPr>
    </w:p>
    <w:p w14:paraId="7536127A" w14:textId="1E77CFD3" w:rsidR="003D2126" w:rsidRPr="003D2126" w:rsidRDefault="003D2126" w:rsidP="00C73A39">
      <w:pPr>
        <w:spacing w:line="480" w:lineRule="auto"/>
        <w:jc w:val="both"/>
        <w:rPr>
          <w:rFonts w:asciiTheme="minorBidi" w:hAnsiTheme="minorBidi"/>
          <w:sz w:val="28"/>
          <w:szCs w:val="28"/>
          <w:lang w:val="el-GR"/>
        </w:rPr>
      </w:pPr>
      <w:r>
        <w:rPr>
          <w:rFonts w:asciiTheme="minorBidi" w:hAnsiTheme="minorBidi"/>
          <w:sz w:val="28"/>
          <w:szCs w:val="28"/>
          <w:lang w:val="el-GR"/>
        </w:rPr>
        <w:t xml:space="preserve">    Με την προσφυγή στο Διοικητικό Δικαστήριο η εφεσείουσα ζητούσε την ακύρωση της διοικητικής πράξης </w:t>
      </w:r>
      <w:r w:rsidR="00F05904">
        <w:rPr>
          <w:rFonts w:asciiTheme="minorBidi" w:hAnsiTheme="minorBidi"/>
          <w:sz w:val="28"/>
          <w:szCs w:val="28"/>
          <w:lang w:val="el-GR"/>
        </w:rPr>
        <w:t xml:space="preserve">μόνον </w:t>
      </w:r>
      <w:r>
        <w:rPr>
          <w:rFonts w:asciiTheme="minorBidi" w:hAnsiTheme="minorBidi"/>
          <w:sz w:val="28"/>
          <w:szCs w:val="28"/>
          <w:lang w:val="el-GR"/>
        </w:rPr>
        <w:t>για τους ακόλουθους λόγους</w:t>
      </w:r>
      <w:r w:rsidRPr="003D2126">
        <w:rPr>
          <w:rFonts w:asciiTheme="minorBidi" w:hAnsiTheme="minorBidi"/>
          <w:sz w:val="28"/>
          <w:szCs w:val="28"/>
          <w:lang w:val="el-GR"/>
        </w:rPr>
        <w:t>:  (</w:t>
      </w:r>
      <w:r>
        <w:rPr>
          <w:rFonts w:asciiTheme="minorBidi" w:hAnsiTheme="minorBidi"/>
          <w:sz w:val="28"/>
          <w:szCs w:val="28"/>
        </w:rPr>
        <w:t>i</w:t>
      </w:r>
      <w:r w:rsidRPr="003D2126">
        <w:rPr>
          <w:rFonts w:asciiTheme="minorBidi" w:hAnsiTheme="minorBidi"/>
          <w:sz w:val="28"/>
          <w:szCs w:val="28"/>
          <w:lang w:val="el-GR"/>
        </w:rPr>
        <w:t xml:space="preserve">)  </w:t>
      </w:r>
      <w:r>
        <w:rPr>
          <w:rFonts w:asciiTheme="minorBidi" w:hAnsiTheme="minorBidi"/>
          <w:sz w:val="28"/>
          <w:szCs w:val="28"/>
          <w:lang w:val="el-GR"/>
        </w:rPr>
        <w:t>έλλειψη αιτιολογίας, (</w:t>
      </w:r>
      <w:r>
        <w:rPr>
          <w:rFonts w:asciiTheme="minorBidi" w:hAnsiTheme="minorBidi"/>
          <w:sz w:val="28"/>
          <w:szCs w:val="28"/>
        </w:rPr>
        <w:t>ii</w:t>
      </w:r>
      <w:r w:rsidRPr="003D2126">
        <w:rPr>
          <w:rFonts w:asciiTheme="minorBidi" w:hAnsiTheme="minorBidi"/>
          <w:sz w:val="28"/>
          <w:szCs w:val="28"/>
          <w:lang w:val="el-GR"/>
        </w:rPr>
        <w:t xml:space="preserve">)  </w:t>
      </w:r>
      <w:r>
        <w:rPr>
          <w:rFonts w:asciiTheme="minorBidi" w:hAnsiTheme="minorBidi"/>
          <w:sz w:val="28"/>
          <w:szCs w:val="28"/>
          <w:lang w:val="el-GR"/>
        </w:rPr>
        <w:t xml:space="preserve">έλλειψη δέουσας έρευνας και πλάνη περί τα πράγματα και τον Νόμο, </w:t>
      </w:r>
      <w:r w:rsidRPr="003D2126">
        <w:rPr>
          <w:rFonts w:asciiTheme="minorBidi" w:hAnsiTheme="minorBidi"/>
          <w:sz w:val="28"/>
          <w:szCs w:val="28"/>
          <w:lang w:val="el-GR"/>
        </w:rPr>
        <w:t>(</w:t>
      </w:r>
      <w:r>
        <w:rPr>
          <w:rFonts w:asciiTheme="minorBidi" w:hAnsiTheme="minorBidi"/>
          <w:sz w:val="28"/>
          <w:szCs w:val="28"/>
        </w:rPr>
        <w:t>iii</w:t>
      </w:r>
      <w:r w:rsidRPr="003D2126">
        <w:rPr>
          <w:rFonts w:asciiTheme="minorBidi" w:hAnsiTheme="minorBidi"/>
          <w:sz w:val="28"/>
          <w:szCs w:val="28"/>
          <w:lang w:val="el-GR"/>
        </w:rPr>
        <w:t xml:space="preserve">)  </w:t>
      </w:r>
      <w:r>
        <w:rPr>
          <w:rFonts w:asciiTheme="minorBidi" w:hAnsiTheme="minorBidi"/>
          <w:sz w:val="28"/>
          <w:szCs w:val="28"/>
          <w:lang w:val="el-GR"/>
        </w:rPr>
        <w:t xml:space="preserve">παραβίαση των αρχών της χρηστής διοίκησης, της καλής πίστης και της συνεπούς συμπεριφοράς, </w:t>
      </w:r>
      <w:r w:rsidRPr="003D2126">
        <w:rPr>
          <w:rFonts w:asciiTheme="minorBidi" w:hAnsiTheme="minorBidi"/>
          <w:sz w:val="28"/>
          <w:szCs w:val="28"/>
          <w:lang w:val="el-GR"/>
        </w:rPr>
        <w:t>(</w:t>
      </w:r>
      <w:r>
        <w:rPr>
          <w:rFonts w:asciiTheme="minorBidi" w:hAnsiTheme="minorBidi"/>
          <w:sz w:val="28"/>
          <w:szCs w:val="28"/>
        </w:rPr>
        <w:t>iv</w:t>
      </w:r>
      <w:r w:rsidRPr="003D2126">
        <w:rPr>
          <w:rFonts w:asciiTheme="minorBidi" w:hAnsiTheme="minorBidi"/>
          <w:sz w:val="28"/>
          <w:szCs w:val="28"/>
          <w:lang w:val="el-GR"/>
        </w:rPr>
        <w:t>)</w:t>
      </w:r>
      <w:r>
        <w:rPr>
          <w:rFonts w:asciiTheme="minorBidi" w:hAnsiTheme="minorBidi"/>
          <w:sz w:val="28"/>
          <w:szCs w:val="28"/>
          <w:lang w:val="el-GR"/>
        </w:rPr>
        <w:t xml:space="preserve">  παραβίαση των αρχών της φυσικής δικαιοσύνης και του τεκμηρίου της αθωότητας και τέλος </w:t>
      </w:r>
      <w:r w:rsidRPr="003D2126">
        <w:rPr>
          <w:rFonts w:asciiTheme="minorBidi" w:hAnsiTheme="minorBidi"/>
          <w:sz w:val="28"/>
          <w:szCs w:val="28"/>
          <w:lang w:val="el-GR"/>
        </w:rPr>
        <w:t>(</w:t>
      </w:r>
      <w:r>
        <w:rPr>
          <w:rFonts w:asciiTheme="minorBidi" w:hAnsiTheme="minorBidi"/>
          <w:sz w:val="28"/>
          <w:szCs w:val="28"/>
        </w:rPr>
        <w:t>v</w:t>
      </w:r>
      <w:r w:rsidRPr="003D2126">
        <w:rPr>
          <w:rFonts w:asciiTheme="minorBidi" w:hAnsiTheme="minorBidi"/>
          <w:sz w:val="28"/>
          <w:szCs w:val="28"/>
          <w:lang w:val="el-GR"/>
        </w:rPr>
        <w:t xml:space="preserve">)  </w:t>
      </w:r>
      <w:r>
        <w:rPr>
          <w:rFonts w:asciiTheme="minorBidi" w:hAnsiTheme="minorBidi"/>
          <w:sz w:val="28"/>
          <w:szCs w:val="28"/>
          <w:lang w:val="el-GR"/>
        </w:rPr>
        <w:t xml:space="preserve">αναρμοδιότητα οργάνου ή προσώπου που εξέδωσε την απόφαση.   </w:t>
      </w:r>
      <w:r w:rsidR="00881E84">
        <w:rPr>
          <w:rFonts w:asciiTheme="minorBidi" w:hAnsiTheme="minorBidi"/>
          <w:sz w:val="28"/>
          <w:szCs w:val="28"/>
          <w:lang w:val="el-GR"/>
        </w:rPr>
        <w:t xml:space="preserve">Με την προσφυγή στο πρωτόδικο δικαστήριο η εφεσείουσα δεν καθόρισε ως λόγο ακύρωσης παράβαση του πιο πάνω Κανονισμού. </w:t>
      </w:r>
      <w:r w:rsidR="00861117">
        <w:rPr>
          <w:rFonts w:asciiTheme="minorBidi" w:hAnsiTheme="minorBidi"/>
          <w:sz w:val="28"/>
          <w:szCs w:val="28"/>
          <w:lang w:val="el-GR"/>
        </w:rPr>
        <w:t>Ουδεμία αναφορά</w:t>
      </w:r>
      <w:r w:rsidR="00881E84">
        <w:rPr>
          <w:rFonts w:asciiTheme="minorBidi" w:hAnsiTheme="minorBidi"/>
          <w:sz w:val="28"/>
          <w:szCs w:val="28"/>
          <w:lang w:val="el-GR"/>
        </w:rPr>
        <w:t xml:space="preserve"> σ΄ αυτόν.  Έτσι,</w:t>
      </w:r>
      <w:r w:rsidR="00861117">
        <w:rPr>
          <w:rFonts w:asciiTheme="minorBidi" w:hAnsiTheme="minorBidi"/>
          <w:sz w:val="28"/>
          <w:szCs w:val="28"/>
          <w:lang w:val="el-GR"/>
        </w:rPr>
        <w:t xml:space="preserve"> </w:t>
      </w:r>
      <w:r w:rsidR="006F75BA">
        <w:rPr>
          <w:rFonts w:asciiTheme="minorBidi" w:hAnsiTheme="minorBidi"/>
          <w:sz w:val="28"/>
          <w:szCs w:val="28"/>
          <w:lang w:val="el-GR"/>
        </w:rPr>
        <w:t xml:space="preserve">δεν απασχόλησε το πρωτόδικο δικαστήριο </w:t>
      </w:r>
      <w:r w:rsidR="001926F6">
        <w:rPr>
          <w:rFonts w:asciiTheme="minorBidi" w:hAnsiTheme="minorBidi"/>
          <w:sz w:val="28"/>
          <w:szCs w:val="28"/>
          <w:lang w:val="el-GR"/>
        </w:rPr>
        <w:t xml:space="preserve">και σημειώνεται ότι </w:t>
      </w:r>
      <w:r w:rsidR="006F75BA">
        <w:rPr>
          <w:rFonts w:asciiTheme="minorBidi" w:hAnsiTheme="minorBidi"/>
          <w:sz w:val="28"/>
          <w:szCs w:val="28"/>
          <w:lang w:val="el-GR"/>
        </w:rPr>
        <w:t xml:space="preserve">ουδέποτε αποφάνθηκε ότι οι πρόνοιες του </w:t>
      </w:r>
      <w:r w:rsidR="006F75BA" w:rsidRPr="00D4424D">
        <w:rPr>
          <w:rFonts w:asciiTheme="minorBidi" w:hAnsiTheme="minorBidi"/>
          <w:b/>
          <w:bCs/>
          <w:sz w:val="28"/>
          <w:szCs w:val="28"/>
          <w:lang w:val="el-GR"/>
        </w:rPr>
        <w:t>άρθρου 33(6) του Πρωτοκόλλου</w:t>
      </w:r>
      <w:r w:rsidR="006F75BA">
        <w:rPr>
          <w:rFonts w:asciiTheme="minorBidi" w:hAnsiTheme="minorBidi"/>
          <w:sz w:val="28"/>
          <w:szCs w:val="28"/>
          <w:lang w:val="el-GR"/>
        </w:rPr>
        <w:t xml:space="preserve"> υπερφαλαγγίζουν τις πρόνοιες του πιο πάνω Κανονισμού</w:t>
      </w:r>
      <w:r w:rsidR="00D81132">
        <w:rPr>
          <w:rFonts w:asciiTheme="minorBidi" w:hAnsiTheme="minorBidi"/>
          <w:sz w:val="28"/>
          <w:szCs w:val="28"/>
          <w:lang w:val="el-GR"/>
        </w:rPr>
        <w:t>, ως προβάλλει η  εφεσείουσα</w:t>
      </w:r>
      <w:r w:rsidR="006F75BA">
        <w:rPr>
          <w:rFonts w:asciiTheme="minorBidi" w:hAnsiTheme="minorBidi"/>
          <w:sz w:val="28"/>
          <w:szCs w:val="28"/>
          <w:lang w:val="el-GR"/>
        </w:rPr>
        <w:t>.</w:t>
      </w:r>
      <w:r w:rsidR="00807395">
        <w:rPr>
          <w:rFonts w:asciiTheme="minorBidi" w:hAnsiTheme="minorBidi"/>
          <w:sz w:val="28"/>
          <w:szCs w:val="28"/>
          <w:lang w:val="el-GR"/>
        </w:rPr>
        <w:t xml:space="preserve">   </w:t>
      </w:r>
      <w:r w:rsidR="005246A0">
        <w:rPr>
          <w:rFonts w:asciiTheme="minorBidi" w:hAnsiTheme="minorBidi"/>
          <w:sz w:val="28"/>
          <w:szCs w:val="28"/>
          <w:lang w:val="el-GR"/>
        </w:rPr>
        <w:t xml:space="preserve"> </w:t>
      </w:r>
      <w:r w:rsidR="006F75BA">
        <w:rPr>
          <w:rFonts w:asciiTheme="minorBidi" w:hAnsiTheme="minorBidi"/>
          <w:sz w:val="28"/>
          <w:szCs w:val="28"/>
          <w:lang w:val="el-GR"/>
        </w:rPr>
        <w:t xml:space="preserve">     </w:t>
      </w:r>
      <w:r w:rsidR="000F0884">
        <w:rPr>
          <w:rFonts w:asciiTheme="minorBidi" w:hAnsiTheme="minorBidi"/>
          <w:sz w:val="28"/>
          <w:szCs w:val="28"/>
          <w:lang w:val="el-GR"/>
        </w:rPr>
        <w:t xml:space="preserve"> </w:t>
      </w:r>
      <w:r>
        <w:rPr>
          <w:rFonts w:asciiTheme="minorBidi" w:hAnsiTheme="minorBidi"/>
          <w:sz w:val="28"/>
          <w:szCs w:val="28"/>
          <w:lang w:val="el-GR"/>
        </w:rPr>
        <w:t xml:space="preserve">  </w:t>
      </w:r>
    </w:p>
    <w:p w14:paraId="1F8C28B7" w14:textId="53813D31" w:rsidR="003D2126" w:rsidRDefault="004838D1" w:rsidP="00882B8F">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7A11CD">
        <w:rPr>
          <w:rFonts w:asciiTheme="minorBidi" w:hAnsiTheme="minorBidi"/>
          <w:sz w:val="28"/>
          <w:szCs w:val="28"/>
          <w:lang w:val="el-GR"/>
        </w:rPr>
        <w:t xml:space="preserve">     </w:t>
      </w:r>
      <w:r w:rsidR="00C0264C">
        <w:rPr>
          <w:rFonts w:asciiTheme="minorBidi" w:hAnsiTheme="minorBidi"/>
          <w:sz w:val="28"/>
          <w:szCs w:val="28"/>
          <w:lang w:val="el-GR"/>
        </w:rPr>
        <w:t xml:space="preserve"> </w:t>
      </w:r>
      <w:r w:rsidR="00D50E1C" w:rsidRPr="00D50E1C">
        <w:rPr>
          <w:rFonts w:asciiTheme="minorBidi" w:hAnsiTheme="minorBidi"/>
          <w:sz w:val="28"/>
          <w:szCs w:val="28"/>
          <w:lang w:val="el-GR"/>
        </w:rPr>
        <w:t>Το πιο πάνω ζήτημα εγέρθηκε για πρώτη φορά</w:t>
      </w:r>
      <w:r w:rsidR="000222F3">
        <w:rPr>
          <w:rFonts w:asciiTheme="minorBidi" w:hAnsiTheme="minorBidi"/>
          <w:sz w:val="28"/>
          <w:szCs w:val="28"/>
          <w:lang w:val="el-GR"/>
        </w:rPr>
        <w:t xml:space="preserve"> στην υπό εξέταση έφεση</w:t>
      </w:r>
      <w:r w:rsidR="00D50E1C" w:rsidRPr="00D50E1C">
        <w:rPr>
          <w:rFonts w:asciiTheme="minorBidi" w:hAnsiTheme="minorBidi"/>
          <w:sz w:val="28"/>
          <w:szCs w:val="28"/>
          <w:lang w:val="el-GR"/>
        </w:rPr>
        <w:t>.</w:t>
      </w:r>
      <w:r w:rsidR="000222F3">
        <w:rPr>
          <w:rFonts w:asciiTheme="minorBidi" w:hAnsiTheme="minorBidi"/>
          <w:sz w:val="28"/>
          <w:szCs w:val="28"/>
          <w:lang w:val="el-GR"/>
        </w:rPr>
        <w:t xml:space="preserve"> </w:t>
      </w:r>
      <w:r w:rsidR="00D50E1C" w:rsidRPr="00D50E1C">
        <w:rPr>
          <w:rFonts w:asciiTheme="minorBidi" w:hAnsiTheme="minorBidi"/>
          <w:sz w:val="28"/>
          <w:szCs w:val="28"/>
          <w:lang w:val="el-GR"/>
        </w:rPr>
        <w:t xml:space="preserve"> Όπως έχει επισημανθεί από την Πλήρη Ολομέλεια στην υπόθεση </w:t>
      </w:r>
      <w:r w:rsidR="00D50E1C" w:rsidRPr="00D50E1C">
        <w:rPr>
          <w:rFonts w:asciiTheme="minorBidi" w:hAnsiTheme="minorBidi"/>
          <w:b/>
          <w:bCs/>
          <w:i/>
          <w:iCs/>
          <w:sz w:val="28"/>
          <w:szCs w:val="28"/>
          <w:lang w:val="el-GR"/>
        </w:rPr>
        <w:t>Ναζίρης ν. Ραδιοφωνικού Ιδρύματος Κύπρου (2007) 3 Α.Α.Δ. 38</w:t>
      </w:r>
      <w:r w:rsidR="00D50E1C" w:rsidRPr="00D50E1C">
        <w:rPr>
          <w:rFonts w:asciiTheme="minorBidi" w:hAnsiTheme="minorBidi"/>
          <w:sz w:val="28"/>
          <w:szCs w:val="28"/>
          <w:lang w:val="el-GR"/>
        </w:rPr>
        <w:t xml:space="preserve">, </w:t>
      </w:r>
      <w:r w:rsidR="00D50E1C" w:rsidRPr="00D50E1C">
        <w:rPr>
          <w:rFonts w:asciiTheme="minorBidi" w:hAnsiTheme="minorBidi"/>
          <w:i/>
          <w:iCs/>
          <w:sz w:val="28"/>
          <w:szCs w:val="28"/>
          <w:lang w:val="el-GR"/>
        </w:rPr>
        <w:t>«…δεν επιτρέπεται η επανάληψη ούτε η συμπερίληψη ζητημάτων τα οποία θα μπορούσαν να είχαν τεθεί προηγουμένως. Ο έλεγχος διοικητικής απόφασης, εκδοθείσας κατόπιν επανεξέτασης, διενεργείται πάντοτε με βάση τα όσα προκύπτουν από το ακυρωτικό αποτέλεσμα.»</w:t>
      </w:r>
      <w:r w:rsidR="00D50E1C" w:rsidRPr="00D50E1C">
        <w:rPr>
          <w:rFonts w:asciiTheme="minorBidi" w:hAnsiTheme="minorBidi"/>
          <w:sz w:val="28"/>
          <w:szCs w:val="28"/>
          <w:lang w:val="el-GR"/>
        </w:rPr>
        <w:t xml:space="preserve">. Ενόψει ότι το εγερθέν ζήτημα </w:t>
      </w:r>
      <w:r w:rsidR="00922D21">
        <w:rPr>
          <w:rFonts w:asciiTheme="minorBidi" w:hAnsiTheme="minorBidi"/>
          <w:sz w:val="28"/>
          <w:szCs w:val="28"/>
          <w:lang w:val="el-GR"/>
        </w:rPr>
        <w:t xml:space="preserve">δεν προωθήθηκε και </w:t>
      </w:r>
      <w:r w:rsidR="006A1FEA">
        <w:rPr>
          <w:rFonts w:asciiTheme="minorBidi" w:hAnsiTheme="minorBidi"/>
          <w:sz w:val="28"/>
          <w:szCs w:val="28"/>
          <w:lang w:val="el-GR"/>
        </w:rPr>
        <w:t xml:space="preserve">συνεπώς </w:t>
      </w:r>
      <w:r w:rsidR="00922D21">
        <w:rPr>
          <w:rFonts w:asciiTheme="minorBidi" w:hAnsiTheme="minorBidi"/>
          <w:sz w:val="28"/>
          <w:szCs w:val="28"/>
          <w:lang w:val="el-GR"/>
        </w:rPr>
        <w:t>δεν εξετάστηκε, ούτε και αποφασίστηκε πρωτόδικα, η εφεσείουσα κωλύεται να εγείρει τέτοιο</w:t>
      </w:r>
      <w:r w:rsidR="006A1FEA">
        <w:rPr>
          <w:rFonts w:asciiTheme="minorBidi" w:hAnsiTheme="minorBidi"/>
          <w:sz w:val="28"/>
          <w:szCs w:val="28"/>
          <w:lang w:val="el-GR"/>
        </w:rPr>
        <w:t>ν</w:t>
      </w:r>
      <w:r w:rsidR="00922D21">
        <w:rPr>
          <w:rFonts w:asciiTheme="minorBidi" w:hAnsiTheme="minorBidi"/>
          <w:sz w:val="28"/>
          <w:szCs w:val="28"/>
          <w:lang w:val="el-GR"/>
        </w:rPr>
        <w:t xml:space="preserve"> ισχυρισμό για πρώτη φορά ενώπιον  μας.</w:t>
      </w:r>
    </w:p>
    <w:p w14:paraId="0AE2F9A5" w14:textId="77777777" w:rsidR="006703C8" w:rsidRDefault="006703C8" w:rsidP="006703C8">
      <w:pPr>
        <w:spacing w:after="0" w:line="480" w:lineRule="auto"/>
        <w:jc w:val="both"/>
        <w:rPr>
          <w:rFonts w:asciiTheme="minorBidi" w:hAnsiTheme="minorBidi"/>
          <w:sz w:val="28"/>
          <w:szCs w:val="28"/>
          <w:lang w:val="el-GR"/>
        </w:rPr>
      </w:pPr>
    </w:p>
    <w:p w14:paraId="13FBCD50" w14:textId="7E68783F" w:rsidR="00E85B46" w:rsidRDefault="006703C8" w:rsidP="006703C8">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Και κάτι ακόμη.   Η έρευνα</w:t>
      </w:r>
      <w:r w:rsidR="00786B6E">
        <w:rPr>
          <w:rFonts w:asciiTheme="minorBidi" w:hAnsiTheme="minorBidi"/>
          <w:sz w:val="28"/>
          <w:szCs w:val="28"/>
          <w:lang w:val="el-GR"/>
        </w:rPr>
        <w:t xml:space="preserve"> μας,</w:t>
      </w:r>
      <w:r>
        <w:rPr>
          <w:rFonts w:asciiTheme="minorBidi" w:hAnsiTheme="minorBidi"/>
          <w:sz w:val="28"/>
          <w:szCs w:val="28"/>
          <w:lang w:val="el-GR"/>
        </w:rPr>
        <w:t xml:space="preserve"> δεν μας οδήγησε στον Κανονισμό </w:t>
      </w:r>
      <w:r w:rsidR="00786B6E">
        <w:rPr>
          <w:rFonts w:asciiTheme="minorBidi" w:hAnsiTheme="minorBidi"/>
          <w:sz w:val="28"/>
          <w:szCs w:val="28"/>
          <w:lang w:val="el-GR"/>
        </w:rPr>
        <w:t xml:space="preserve"> «</w:t>
      </w:r>
      <w:r w:rsidR="00786B6E" w:rsidRPr="00786B6E">
        <w:rPr>
          <w:rFonts w:asciiTheme="minorBidi" w:hAnsiTheme="minorBidi"/>
          <w:i/>
          <w:iCs/>
          <w:sz w:val="28"/>
          <w:szCs w:val="28"/>
          <w:lang w:val="el-GR"/>
        </w:rPr>
        <w:t>… (ΕΟΚ) 2913/12 του Συμβουλίου</w:t>
      </w:r>
      <w:r w:rsidR="00786B6E">
        <w:rPr>
          <w:rFonts w:asciiTheme="minorBidi" w:hAnsiTheme="minorBidi"/>
          <w:sz w:val="28"/>
          <w:szCs w:val="28"/>
          <w:lang w:val="el-GR"/>
        </w:rPr>
        <w:t xml:space="preserve">» που επικαλείται η εφεσείουσα και </w:t>
      </w:r>
      <w:r>
        <w:rPr>
          <w:rFonts w:asciiTheme="minorBidi" w:hAnsiTheme="minorBidi"/>
          <w:sz w:val="28"/>
          <w:szCs w:val="28"/>
          <w:lang w:val="el-GR"/>
        </w:rPr>
        <w:t>για τον οποίο, να σημειωθεί, επιχειρηματολόγησαν και οι δύο πλευρές.   Αντιθέτως, οι πρόνοιες που επικαλέστηκαν αναφέρονται</w:t>
      </w:r>
      <w:r w:rsidR="006A1FEA">
        <w:rPr>
          <w:rFonts w:asciiTheme="minorBidi" w:hAnsiTheme="minorBidi"/>
          <w:sz w:val="28"/>
          <w:szCs w:val="28"/>
          <w:lang w:val="el-GR"/>
        </w:rPr>
        <w:t xml:space="preserve"> προφανώς </w:t>
      </w:r>
      <w:r>
        <w:rPr>
          <w:rFonts w:asciiTheme="minorBidi" w:hAnsiTheme="minorBidi"/>
          <w:sz w:val="28"/>
          <w:szCs w:val="28"/>
          <w:lang w:val="el-GR"/>
        </w:rPr>
        <w:t xml:space="preserve">στον </w:t>
      </w:r>
      <w:r w:rsidRPr="00D4424D">
        <w:rPr>
          <w:rFonts w:asciiTheme="minorBidi" w:hAnsiTheme="minorBidi"/>
          <w:b/>
          <w:bCs/>
          <w:sz w:val="28"/>
          <w:szCs w:val="28"/>
          <w:lang w:val="el-GR"/>
        </w:rPr>
        <w:t>Κανονισμό 1293/</w:t>
      </w:r>
      <w:r w:rsidR="004B04FD" w:rsidRPr="00D4424D">
        <w:rPr>
          <w:rFonts w:asciiTheme="minorBidi" w:hAnsiTheme="minorBidi"/>
          <w:b/>
          <w:bCs/>
          <w:sz w:val="28"/>
          <w:szCs w:val="28"/>
          <w:lang w:val="el-GR"/>
        </w:rPr>
        <w:t>9</w:t>
      </w:r>
      <w:r w:rsidRPr="00D4424D">
        <w:rPr>
          <w:rFonts w:asciiTheme="minorBidi" w:hAnsiTheme="minorBidi"/>
          <w:b/>
          <w:bCs/>
          <w:sz w:val="28"/>
          <w:szCs w:val="28"/>
          <w:lang w:val="el-GR"/>
        </w:rPr>
        <w:t>2</w:t>
      </w:r>
      <w:r>
        <w:rPr>
          <w:rFonts w:asciiTheme="minorBidi" w:hAnsiTheme="minorBidi"/>
          <w:sz w:val="28"/>
          <w:szCs w:val="28"/>
          <w:lang w:val="el-GR"/>
        </w:rPr>
        <w:t>.</w:t>
      </w:r>
      <w:r w:rsidR="006A1FEA">
        <w:rPr>
          <w:rFonts w:asciiTheme="minorBidi" w:hAnsiTheme="minorBidi"/>
          <w:sz w:val="28"/>
          <w:szCs w:val="28"/>
          <w:lang w:val="el-GR"/>
        </w:rPr>
        <w:t xml:space="preserve">  Εν πάση περιπτώσει, δεν έχει οποιαδήποτε καταληκτική σημασία το θέμα για τον λόγο που</w:t>
      </w:r>
      <w:r w:rsidR="00E85B46">
        <w:rPr>
          <w:rFonts w:asciiTheme="minorBidi" w:hAnsiTheme="minorBidi"/>
          <w:sz w:val="28"/>
          <w:szCs w:val="28"/>
          <w:lang w:val="el-GR"/>
        </w:rPr>
        <w:t xml:space="preserve"> έχουμε</w:t>
      </w:r>
      <w:r w:rsidR="006A1FEA">
        <w:rPr>
          <w:rFonts w:asciiTheme="minorBidi" w:hAnsiTheme="minorBidi"/>
          <w:sz w:val="28"/>
          <w:szCs w:val="28"/>
          <w:lang w:val="el-GR"/>
        </w:rPr>
        <w:t xml:space="preserve"> εξηγήσ</w:t>
      </w:r>
      <w:r w:rsidR="00E85B46">
        <w:rPr>
          <w:rFonts w:asciiTheme="minorBidi" w:hAnsiTheme="minorBidi"/>
          <w:sz w:val="28"/>
          <w:szCs w:val="28"/>
          <w:lang w:val="el-GR"/>
        </w:rPr>
        <w:t>ει</w:t>
      </w:r>
      <w:r w:rsidR="006A1FEA">
        <w:rPr>
          <w:rFonts w:asciiTheme="minorBidi" w:hAnsiTheme="minorBidi"/>
          <w:sz w:val="28"/>
          <w:szCs w:val="28"/>
          <w:lang w:val="el-GR"/>
        </w:rPr>
        <w:t xml:space="preserve"> πιο πάνω.</w:t>
      </w:r>
    </w:p>
    <w:p w14:paraId="6B7DAE13" w14:textId="45CE3CB5" w:rsidR="006703C8" w:rsidRDefault="00C77CBA" w:rsidP="006703C8">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62F4708C" w14:textId="540EA430" w:rsidR="00C77CBA" w:rsidRDefault="00C77CBA" w:rsidP="006703C8">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9D4C8A">
        <w:rPr>
          <w:rFonts w:asciiTheme="minorBidi" w:hAnsiTheme="minorBidi"/>
          <w:sz w:val="28"/>
          <w:szCs w:val="28"/>
          <w:lang w:val="el-GR"/>
        </w:rPr>
        <w:t>Προτού εξεταστεί ο έτερος λόγος έφεσης επισημαίνεται ότι</w:t>
      </w:r>
      <w:r w:rsidR="00A82381">
        <w:rPr>
          <w:rFonts w:asciiTheme="minorBidi" w:hAnsiTheme="minorBidi"/>
          <w:sz w:val="28"/>
          <w:szCs w:val="28"/>
          <w:lang w:val="el-GR"/>
        </w:rPr>
        <w:t>,</w:t>
      </w:r>
      <w:r w:rsidR="009D4C8A">
        <w:rPr>
          <w:rFonts w:asciiTheme="minorBidi" w:hAnsiTheme="minorBidi"/>
          <w:sz w:val="28"/>
          <w:szCs w:val="28"/>
          <w:lang w:val="el-GR"/>
        </w:rPr>
        <w:t xml:space="preserve"> η</w:t>
      </w:r>
      <w:r>
        <w:rPr>
          <w:rFonts w:asciiTheme="minorBidi" w:hAnsiTheme="minorBidi"/>
          <w:sz w:val="28"/>
          <w:szCs w:val="28"/>
          <w:lang w:val="el-GR"/>
        </w:rPr>
        <w:t xml:space="preserve"> παρούσα δεν είναι η περίπτωση όπου το νόμιμο οφειλόμενο ποσό</w:t>
      </w:r>
      <w:r w:rsidR="009D4C8A">
        <w:rPr>
          <w:rFonts w:asciiTheme="minorBidi" w:hAnsiTheme="minorBidi"/>
          <w:sz w:val="28"/>
          <w:szCs w:val="28"/>
          <w:lang w:val="el-GR"/>
        </w:rPr>
        <w:t xml:space="preserve"> των δασμών δεν βεβαιώθηκε από λάθος των τελωνειακών αρχών.</w:t>
      </w:r>
      <w:r w:rsidR="00A82381">
        <w:rPr>
          <w:rFonts w:asciiTheme="minorBidi" w:hAnsiTheme="minorBidi"/>
          <w:sz w:val="28"/>
          <w:szCs w:val="28"/>
          <w:lang w:val="el-GR"/>
        </w:rPr>
        <w:t xml:space="preserve">  Πρόσθετα η εφεσείουσα δεν επικαλέστηκε την καλή της πίστη και ότι κατέβαλε κάθε επιμέλεια ώστε να εξακριβωθεί ότι τηρούνται όλες οι προϋποθέσεις για την προτιμησιακή μεταχείριση.  </w:t>
      </w:r>
      <w:r w:rsidR="005167FF">
        <w:rPr>
          <w:rFonts w:asciiTheme="minorBidi" w:hAnsiTheme="minorBidi"/>
          <w:sz w:val="28"/>
          <w:szCs w:val="28"/>
          <w:lang w:val="el-GR"/>
        </w:rPr>
        <w:t xml:space="preserve"> Όπως αναφέρθηκε, οι εφεσίβλητοι παραχώρησαν στην εφεσείουσα το δικαίωμα ακρόασης πλην όμως αυτή δεν ανταποκρίθηκε. </w:t>
      </w:r>
      <w:r w:rsidR="00A82381">
        <w:rPr>
          <w:rFonts w:asciiTheme="minorBidi" w:hAnsiTheme="minorBidi"/>
          <w:sz w:val="28"/>
          <w:szCs w:val="28"/>
          <w:lang w:val="el-GR"/>
        </w:rPr>
        <w:t xml:space="preserve">   </w:t>
      </w:r>
      <w:r w:rsidR="009D4C8A">
        <w:rPr>
          <w:rFonts w:asciiTheme="minorBidi" w:hAnsiTheme="minorBidi"/>
          <w:sz w:val="28"/>
          <w:szCs w:val="28"/>
          <w:lang w:val="el-GR"/>
        </w:rPr>
        <w:t xml:space="preserve"> </w:t>
      </w:r>
      <w:r>
        <w:rPr>
          <w:rFonts w:asciiTheme="minorBidi" w:hAnsiTheme="minorBidi"/>
          <w:sz w:val="28"/>
          <w:szCs w:val="28"/>
          <w:lang w:val="el-GR"/>
        </w:rPr>
        <w:t xml:space="preserve"> </w:t>
      </w:r>
    </w:p>
    <w:p w14:paraId="30938E2A" w14:textId="77777777" w:rsidR="000E1AED" w:rsidRDefault="000E1AED" w:rsidP="006703C8">
      <w:pPr>
        <w:spacing w:after="0" w:line="480" w:lineRule="auto"/>
        <w:jc w:val="both"/>
        <w:rPr>
          <w:rFonts w:asciiTheme="minorBidi" w:hAnsiTheme="minorBidi"/>
          <w:sz w:val="28"/>
          <w:szCs w:val="28"/>
          <w:lang w:val="el-GR"/>
        </w:rPr>
      </w:pPr>
    </w:p>
    <w:p w14:paraId="08CAF35C" w14:textId="37AF5C3F" w:rsidR="00787C42" w:rsidRDefault="000E1AED" w:rsidP="000E1AED">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854FB8">
        <w:rPr>
          <w:rFonts w:asciiTheme="minorBidi" w:hAnsiTheme="minorBidi"/>
          <w:sz w:val="28"/>
          <w:szCs w:val="28"/>
          <w:lang w:val="el-GR"/>
        </w:rPr>
        <w:t>Ακολούθως θα εξεταστεί ο λόγος έφεσης ότι το  πρωτόδικο δικαστήριο λανθασμένα κατέληξε στο συμπέρασμα ότι δεν παραβιάζονται οι αρχές της χρηστής διοίκησης</w:t>
      </w:r>
      <w:r w:rsidR="00AB47B8">
        <w:rPr>
          <w:rFonts w:asciiTheme="minorBidi" w:hAnsiTheme="minorBidi"/>
          <w:sz w:val="28"/>
          <w:szCs w:val="28"/>
          <w:lang w:val="el-GR"/>
        </w:rPr>
        <w:t xml:space="preserve"> και</w:t>
      </w:r>
      <w:r w:rsidR="00854FB8">
        <w:rPr>
          <w:rFonts w:asciiTheme="minorBidi" w:hAnsiTheme="minorBidi"/>
          <w:sz w:val="28"/>
          <w:szCs w:val="28"/>
          <w:lang w:val="el-GR"/>
        </w:rPr>
        <w:t xml:space="preserve"> της καλής πίστης (5</w:t>
      </w:r>
      <w:r w:rsidR="00854FB8" w:rsidRPr="00854FB8">
        <w:rPr>
          <w:rFonts w:asciiTheme="minorBidi" w:hAnsiTheme="minorBidi"/>
          <w:sz w:val="28"/>
          <w:szCs w:val="28"/>
          <w:vertAlign w:val="superscript"/>
          <w:lang w:val="el-GR"/>
        </w:rPr>
        <w:t>ος</w:t>
      </w:r>
      <w:r w:rsidR="00854FB8">
        <w:rPr>
          <w:rFonts w:asciiTheme="minorBidi" w:hAnsiTheme="minorBidi"/>
          <w:sz w:val="28"/>
          <w:szCs w:val="28"/>
          <w:lang w:val="el-GR"/>
        </w:rPr>
        <w:t xml:space="preserve"> λόγος έφεσης).</w:t>
      </w:r>
    </w:p>
    <w:p w14:paraId="6C71BAAA" w14:textId="77777777" w:rsidR="00787C42" w:rsidRDefault="00787C42" w:rsidP="000E1AED">
      <w:pPr>
        <w:spacing w:after="0" w:line="480" w:lineRule="auto"/>
        <w:jc w:val="both"/>
        <w:rPr>
          <w:rFonts w:asciiTheme="minorBidi" w:hAnsiTheme="minorBidi"/>
          <w:sz w:val="28"/>
          <w:szCs w:val="28"/>
          <w:lang w:val="el-GR"/>
        </w:rPr>
      </w:pPr>
    </w:p>
    <w:p w14:paraId="66CF9CBE" w14:textId="77777777" w:rsidR="005D3CD5" w:rsidRDefault="00787C42" w:rsidP="00FB444F">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Στο περίγραμμα αγόρευσης ο ευπαίδευτος συνήγορος της εφεσείουσας επεσήμανε, μεταξύ άλλων, ότι λανθασμένα έκρινε το πρωτόδικο δικαστήριο ότι δεν παραβιάζονταν οι </w:t>
      </w:r>
      <w:r w:rsidR="00FB444F">
        <w:rPr>
          <w:rFonts w:asciiTheme="minorBidi" w:hAnsiTheme="minorBidi"/>
          <w:sz w:val="28"/>
          <w:szCs w:val="28"/>
          <w:lang w:val="el-GR"/>
        </w:rPr>
        <w:t xml:space="preserve">πιο πάνω </w:t>
      </w:r>
      <w:r>
        <w:rPr>
          <w:rFonts w:asciiTheme="minorBidi" w:hAnsiTheme="minorBidi"/>
          <w:sz w:val="28"/>
          <w:szCs w:val="28"/>
          <w:lang w:val="el-GR"/>
        </w:rPr>
        <w:t xml:space="preserve">αρχές </w:t>
      </w:r>
      <w:r w:rsidR="00FB444F">
        <w:rPr>
          <w:rFonts w:asciiTheme="minorBidi" w:hAnsiTheme="minorBidi"/>
          <w:sz w:val="28"/>
          <w:szCs w:val="28"/>
          <w:lang w:val="el-GR"/>
        </w:rPr>
        <w:t>παρά το ότι</w:t>
      </w:r>
      <w:r w:rsidR="001B5EE5">
        <w:rPr>
          <w:rFonts w:asciiTheme="minorBidi" w:hAnsiTheme="minorBidi"/>
          <w:sz w:val="28"/>
          <w:szCs w:val="28"/>
          <w:lang w:val="el-GR"/>
        </w:rPr>
        <w:t xml:space="preserve"> η εφεσείουσα </w:t>
      </w:r>
      <w:r w:rsidR="00FB444F">
        <w:rPr>
          <w:rFonts w:asciiTheme="minorBidi" w:hAnsiTheme="minorBidi"/>
          <w:sz w:val="28"/>
          <w:szCs w:val="28"/>
          <w:lang w:val="el-GR"/>
        </w:rPr>
        <w:t xml:space="preserve"> επικαλέστηκε τις πρόνοιες </w:t>
      </w:r>
      <w:r>
        <w:rPr>
          <w:rFonts w:asciiTheme="minorBidi" w:hAnsiTheme="minorBidi"/>
          <w:sz w:val="28"/>
          <w:szCs w:val="28"/>
          <w:lang w:val="el-GR"/>
        </w:rPr>
        <w:t>του άρθρου 33(4)</w:t>
      </w:r>
      <w:r w:rsidR="00FB444F">
        <w:rPr>
          <w:rFonts w:asciiTheme="minorBidi" w:hAnsiTheme="minorBidi"/>
          <w:sz w:val="28"/>
          <w:szCs w:val="28"/>
          <w:lang w:val="el-GR"/>
        </w:rPr>
        <w:t xml:space="preserve"> του Πρωτοκόλλου</w:t>
      </w:r>
      <w:r w:rsidR="00E56037">
        <w:rPr>
          <w:rFonts w:asciiTheme="minorBidi" w:hAnsiTheme="minorBidi"/>
          <w:sz w:val="28"/>
          <w:szCs w:val="28"/>
          <w:lang w:val="el-GR"/>
        </w:rPr>
        <w:t>.  Επιπρόσθετα, ως αναφέρθηκε, οι εφεσίβλητοι</w:t>
      </w:r>
      <w:r w:rsidR="00FB444F">
        <w:rPr>
          <w:rFonts w:asciiTheme="minorBidi" w:hAnsiTheme="minorBidi"/>
          <w:sz w:val="28"/>
          <w:szCs w:val="28"/>
          <w:lang w:val="el-GR"/>
        </w:rPr>
        <w:t xml:space="preserve"> ουδέποτε προειδοποίησαν την εφεσείουσα</w:t>
      </w:r>
      <w:r w:rsidR="00C71A7D">
        <w:rPr>
          <w:rFonts w:asciiTheme="minorBidi" w:hAnsiTheme="minorBidi"/>
          <w:sz w:val="28"/>
          <w:szCs w:val="28"/>
          <w:lang w:val="el-GR"/>
        </w:rPr>
        <w:t xml:space="preserve">  και «</w:t>
      </w:r>
      <w:r w:rsidR="00C71A7D" w:rsidRPr="00C71A7D">
        <w:rPr>
          <w:rFonts w:asciiTheme="minorBidi" w:hAnsiTheme="minorBidi"/>
          <w:i/>
          <w:iCs/>
          <w:sz w:val="28"/>
          <w:szCs w:val="28"/>
          <w:lang w:val="el-GR"/>
        </w:rPr>
        <w:t>…</w:t>
      </w:r>
      <w:r w:rsidR="00FB444F" w:rsidRPr="00C71A7D">
        <w:rPr>
          <w:rFonts w:asciiTheme="minorBidi" w:hAnsiTheme="minorBidi"/>
          <w:i/>
          <w:iCs/>
          <w:sz w:val="28"/>
          <w:szCs w:val="28"/>
          <w:lang w:val="el-GR"/>
        </w:rPr>
        <w:t xml:space="preserve"> προχώρησαν στην</w:t>
      </w:r>
      <w:r w:rsidR="00C71A7D" w:rsidRPr="00C71A7D">
        <w:rPr>
          <w:rFonts w:asciiTheme="minorBidi" w:hAnsiTheme="minorBidi"/>
          <w:i/>
          <w:iCs/>
          <w:sz w:val="28"/>
          <w:szCs w:val="28"/>
          <w:lang w:val="el-GR"/>
        </w:rPr>
        <w:t xml:space="preserve"> </w:t>
      </w:r>
      <w:r w:rsidR="00FB444F" w:rsidRPr="00C71A7D">
        <w:rPr>
          <w:rFonts w:asciiTheme="minorBidi" w:hAnsiTheme="minorBidi"/>
          <w:i/>
          <w:iCs/>
          <w:sz w:val="28"/>
          <w:szCs w:val="28"/>
          <w:lang w:val="el-GR"/>
        </w:rPr>
        <w:t xml:space="preserve">αποστολή επιστολής στις αρχές της Τυνησίας </w:t>
      </w:r>
      <w:r w:rsidR="00C71A7D" w:rsidRPr="00C71A7D">
        <w:rPr>
          <w:rFonts w:asciiTheme="minorBidi" w:hAnsiTheme="minorBidi"/>
          <w:i/>
          <w:iCs/>
          <w:sz w:val="28"/>
          <w:szCs w:val="28"/>
          <w:lang w:val="el-GR"/>
        </w:rPr>
        <w:t>για ενημέρωση αναφορικά με την γνησιότητας των  πιστοποιητικών 2</w:t>
      </w:r>
      <w:r w:rsidR="00FB444F" w:rsidRPr="00C71A7D">
        <w:rPr>
          <w:rFonts w:asciiTheme="minorBidi" w:hAnsiTheme="minorBidi"/>
          <w:i/>
          <w:iCs/>
          <w:sz w:val="28"/>
          <w:szCs w:val="28"/>
          <w:lang w:val="el-GR"/>
        </w:rPr>
        <w:t xml:space="preserve"> χρόνια  μετά τις εν λόγω διασαφηνίσεις και </w:t>
      </w:r>
      <w:r w:rsidR="00C71A7D" w:rsidRPr="00C71A7D">
        <w:rPr>
          <w:rFonts w:asciiTheme="minorBidi" w:hAnsiTheme="minorBidi"/>
          <w:i/>
          <w:iCs/>
          <w:sz w:val="28"/>
          <w:szCs w:val="28"/>
          <w:lang w:val="el-GR"/>
        </w:rPr>
        <w:t xml:space="preserve">ενώ παρήλθε η χρονική περίοδος των 10 μηνών, </w:t>
      </w:r>
      <w:r w:rsidR="00FB444F" w:rsidRPr="00C71A7D">
        <w:rPr>
          <w:rFonts w:asciiTheme="minorBidi" w:hAnsiTheme="minorBidi"/>
          <w:i/>
          <w:iCs/>
          <w:sz w:val="28"/>
          <w:szCs w:val="28"/>
          <w:lang w:val="el-GR"/>
        </w:rPr>
        <w:t>εξέδωσαν την προσβαλλόμενη απόφαση 4 έτη και 2  μήνες μετά</w:t>
      </w:r>
      <w:r w:rsidR="00C71A7D" w:rsidRPr="00C71A7D">
        <w:rPr>
          <w:rFonts w:asciiTheme="minorBidi" w:hAnsiTheme="minorBidi"/>
          <w:i/>
          <w:iCs/>
          <w:sz w:val="28"/>
          <w:szCs w:val="28"/>
          <w:lang w:val="el-GR"/>
        </w:rPr>
        <w:t xml:space="preserve"> …</w:t>
      </w:r>
      <w:r w:rsidR="00C71A7D">
        <w:rPr>
          <w:rFonts w:asciiTheme="minorBidi" w:hAnsiTheme="minorBidi"/>
          <w:sz w:val="28"/>
          <w:szCs w:val="28"/>
          <w:lang w:val="el-GR"/>
        </w:rPr>
        <w:t>»</w:t>
      </w:r>
      <w:r w:rsidR="00FB444F">
        <w:rPr>
          <w:rFonts w:asciiTheme="minorBidi" w:hAnsiTheme="minorBidi"/>
          <w:sz w:val="28"/>
          <w:szCs w:val="28"/>
          <w:lang w:val="el-GR"/>
        </w:rPr>
        <w:t xml:space="preserve">.   </w:t>
      </w:r>
      <w:r w:rsidR="00C71A7D">
        <w:rPr>
          <w:rFonts w:asciiTheme="minorBidi" w:hAnsiTheme="minorBidi"/>
          <w:sz w:val="28"/>
          <w:szCs w:val="28"/>
          <w:lang w:val="el-GR"/>
        </w:rPr>
        <w:t>Π</w:t>
      </w:r>
      <w:r w:rsidR="00FB444F">
        <w:rPr>
          <w:rFonts w:asciiTheme="minorBidi" w:hAnsiTheme="minorBidi"/>
          <w:sz w:val="28"/>
          <w:szCs w:val="28"/>
          <w:lang w:val="el-GR"/>
        </w:rPr>
        <w:t>ρόσθετα, ως αναφέρεται, λανθασμένα δεν λήφθηκ</w:t>
      </w:r>
      <w:r w:rsidR="00C71A7D">
        <w:rPr>
          <w:rFonts w:asciiTheme="minorBidi" w:hAnsiTheme="minorBidi"/>
          <w:sz w:val="28"/>
          <w:szCs w:val="28"/>
          <w:lang w:val="el-GR"/>
        </w:rPr>
        <w:t>ε</w:t>
      </w:r>
      <w:r w:rsidR="00FB444F">
        <w:rPr>
          <w:rFonts w:asciiTheme="minorBidi" w:hAnsiTheme="minorBidi"/>
          <w:sz w:val="28"/>
          <w:szCs w:val="28"/>
          <w:lang w:val="el-GR"/>
        </w:rPr>
        <w:t xml:space="preserve"> υπόψη ότι η εφεσείουσα</w:t>
      </w:r>
      <w:r w:rsidR="00E7528E">
        <w:rPr>
          <w:rFonts w:asciiTheme="minorBidi" w:hAnsiTheme="minorBidi"/>
          <w:sz w:val="28"/>
          <w:szCs w:val="28"/>
          <w:lang w:val="el-GR"/>
        </w:rPr>
        <w:t xml:space="preserve"> </w:t>
      </w:r>
      <w:r w:rsidR="00FB444F">
        <w:rPr>
          <w:rFonts w:asciiTheme="minorBidi" w:hAnsiTheme="minorBidi"/>
          <w:sz w:val="28"/>
          <w:szCs w:val="28"/>
          <w:lang w:val="el-GR"/>
        </w:rPr>
        <w:t>δεν είχε οποιαδήποτε ανάμειξη  με την παρατυπία</w:t>
      </w:r>
      <w:r w:rsidR="00A75ECD">
        <w:rPr>
          <w:rFonts w:asciiTheme="minorBidi" w:hAnsiTheme="minorBidi"/>
          <w:sz w:val="28"/>
          <w:szCs w:val="28"/>
          <w:lang w:val="el-GR"/>
        </w:rPr>
        <w:t xml:space="preserve">, </w:t>
      </w:r>
      <w:r w:rsidR="00134324">
        <w:rPr>
          <w:rFonts w:asciiTheme="minorBidi" w:hAnsiTheme="minorBidi"/>
          <w:sz w:val="28"/>
          <w:szCs w:val="28"/>
          <w:lang w:val="el-GR"/>
        </w:rPr>
        <w:t xml:space="preserve">ότι </w:t>
      </w:r>
      <w:r w:rsidR="00A75ECD">
        <w:rPr>
          <w:rFonts w:asciiTheme="minorBidi" w:hAnsiTheme="minorBidi"/>
          <w:sz w:val="28"/>
          <w:szCs w:val="28"/>
          <w:lang w:val="el-GR"/>
        </w:rPr>
        <w:t>ενήργησε καλόπιστα και προχώρησε στην πώληση των προϊόντων στην ελεύθερη αγορά χωρίς να λάβει υπόψη στην τιμή πώλησης την μεταγενέστερη επιβολή δασμών με αποτέλεσμα</w:t>
      </w:r>
      <w:r w:rsidR="00134324">
        <w:rPr>
          <w:rFonts w:asciiTheme="minorBidi" w:hAnsiTheme="minorBidi"/>
          <w:sz w:val="28"/>
          <w:szCs w:val="28"/>
          <w:lang w:val="el-GR"/>
        </w:rPr>
        <w:t>,</w:t>
      </w:r>
      <w:r w:rsidR="00A75ECD">
        <w:rPr>
          <w:rFonts w:asciiTheme="minorBidi" w:hAnsiTheme="minorBidi"/>
          <w:sz w:val="28"/>
          <w:szCs w:val="28"/>
          <w:lang w:val="el-GR"/>
        </w:rPr>
        <w:t xml:space="preserve"> να υποστεί οικονομική ζημιά.</w:t>
      </w:r>
    </w:p>
    <w:p w14:paraId="00A69DA6" w14:textId="77777777" w:rsidR="005D3CD5" w:rsidRDefault="005D3CD5" w:rsidP="00FB444F">
      <w:pPr>
        <w:spacing w:after="0" w:line="480" w:lineRule="auto"/>
        <w:jc w:val="both"/>
        <w:rPr>
          <w:rFonts w:asciiTheme="minorBidi" w:hAnsiTheme="minorBidi"/>
          <w:sz w:val="28"/>
          <w:szCs w:val="28"/>
          <w:lang w:val="el-GR"/>
        </w:rPr>
      </w:pPr>
    </w:p>
    <w:p w14:paraId="4C845327" w14:textId="113578E7" w:rsidR="000E1AED" w:rsidRDefault="005D3CD5" w:rsidP="00FB444F">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Σύμφωνα με βασική αρχή του διοικητικού δικαίου, τα διοικητικά όργανα, κατά την άσκηση της διακριτικής τους εξουσίας, οφείλουν να κατευθύνονται από τις αρχές της χρηστής διοίκησης</w:t>
      </w:r>
      <w:r w:rsidR="00EB0855">
        <w:rPr>
          <w:rFonts w:asciiTheme="minorBidi" w:hAnsiTheme="minorBidi"/>
          <w:sz w:val="28"/>
          <w:szCs w:val="28"/>
          <w:lang w:val="el-GR"/>
        </w:rPr>
        <w:t xml:space="preserve"> και κ</w:t>
      </w:r>
      <w:r w:rsidR="00D34ED7">
        <w:rPr>
          <w:rFonts w:asciiTheme="minorBidi" w:hAnsiTheme="minorBidi"/>
          <w:sz w:val="28"/>
          <w:szCs w:val="28"/>
          <w:lang w:val="el-GR"/>
        </w:rPr>
        <w:t>ατά την εφαρμογή των σχετικών νομοθετικών διατάξεων οφείλουν να αποφεύγουν ανεπιεικ</w:t>
      </w:r>
      <w:r w:rsidR="006869DB">
        <w:rPr>
          <w:rFonts w:asciiTheme="minorBidi" w:hAnsiTheme="minorBidi"/>
          <w:sz w:val="28"/>
          <w:szCs w:val="28"/>
          <w:lang w:val="el-GR"/>
        </w:rPr>
        <w:t>εί</w:t>
      </w:r>
      <w:r w:rsidR="00D34ED7">
        <w:rPr>
          <w:rFonts w:asciiTheme="minorBidi" w:hAnsiTheme="minorBidi"/>
          <w:sz w:val="28"/>
          <w:szCs w:val="28"/>
          <w:lang w:val="el-GR"/>
        </w:rPr>
        <w:t>ς και άδικες λύσεις</w:t>
      </w:r>
      <w:r w:rsidR="00882DFF">
        <w:rPr>
          <w:rStyle w:val="FootnoteReference"/>
          <w:rFonts w:asciiTheme="minorBidi" w:hAnsiTheme="minorBidi"/>
          <w:sz w:val="28"/>
          <w:szCs w:val="28"/>
          <w:lang w:val="el-GR"/>
        </w:rPr>
        <w:footnoteReference w:id="1"/>
      </w:r>
      <w:r w:rsidR="00D34ED7">
        <w:rPr>
          <w:rFonts w:asciiTheme="minorBidi" w:hAnsiTheme="minorBidi"/>
          <w:sz w:val="28"/>
          <w:szCs w:val="28"/>
          <w:lang w:val="el-GR"/>
        </w:rPr>
        <w:t>.</w:t>
      </w:r>
      <w:r w:rsidR="00081B19">
        <w:rPr>
          <w:rFonts w:asciiTheme="minorBidi" w:hAnsiTheme="minorBidi"/>
          <w:sz w:val="28"/>
          <w:szCs w:val="28"/>
          <w:lang w:val="el-GR"/>
        </w:rPr>
        <w:t xml:space="preserve">  Η αρχή της καλής πίστης επιβάλλει στη Διοίκηση να αποφεύγει να ενεργεί κατά τρόπο ασυνεπή, αντιφατικό ή κακόπιστο ώστε να εξαπατά ή να ταλαιπωρεί χωρίς  λόγο το διοικούμενο</w:t>
      </w:r>
      <w:r w:rsidR="00882DFF">
        <w:rPr>
          <w:rStyle w:val="FootnoteReference"/>
          <w:rFonts w:asciiTheme="minorBidi" w:hAnsiTheme="minorBidi"/>
          <w:sz w:val="28"/>
          <w:szCs w:val="28"/>
          <w:lang w:val="el-GR"/>
        </w:rPr>
        <w:footnoteReference w:id="2"/>
      </w:r>
      <w:r w:rsidR="00081B19">
        <w:rPr>
          <w:rFonts w:asciiTheme="minorBidi" w:hAnsiTheme="minorBidi"/>
          <w:sz w:val="28"/>
          <w:szCs w:val="28"/>
          <w:lang w:val="el-GR"/>
        </w:rPr>
        <w:t>.</w:t>
      </w:r>
      <w:r w:rsidR="002717AB">
        <w:rPr>
          <w:rFonts w:asciiTheme="minorBidi" w:hAnsiTheme="minorBidi"/>
          <w:sz w:val="28"/>
          <w:szCs w:val="28"/>
          <w:lang w:val="el-GR"/>
        </w:rPr>
        <w:t xml:space="preserve"> </w:t>
      </w:r>
      <w:r w:rsidR="00D34ED7">
        <w:rPr>
          <w:rFonts w:asciiTheme="minorBidi" w:hAnsiTheme="minorBidi"/>
          <w:sz w:val="28"/>
          <w:szCs w:val="28"/>
          <w:lang w:val="el-GR"/>
        </w:rPr>
        <w:t xml:space="preserve"> </w:t>
      </w:r>
      <w:r>
        <w:rPr>
          <w:rFonts w:asciiTheme="minorBidi" w:hAnsiTheme="minorBidi"/>
          <w:sz w:val="28"/>
          <w:szCs w:val="28"/>
          <w:lang w:val="el-GR"/>
        </w:rPr>
        <w:t xml:space="preserve">   </w:t>
      </w:r>
      <w:r w:rsidR="00A75ECD">
        <w:rPr>
          <w:rFonts w:asciiTheme="minorBidi" w:hAnsiTheme="minorBidi"/>
          <w:sz w:val="28"/>
          <w:szCs w:val="28"/>
          <w:lang w:val="el-GR"/>
        </w:rPr>
        <w:t xml:space="preserve">  </w:t>
      </w:r>
      <w:r w:rsidR="00FB444F">
        <w:rPr>
          <w:rFonts w:asciiTheme="minorBidi" w:hAnsiTheme="minorBidi"/>
          <w:sz w:val="28"/>
          <w:szCs w:val="28"/>
          <w:lang w:val="el-GR"/>
        </w:rPr>
        <w:t xml:space="preserve">    </w:t>
      </w:r>
      <w:r w:rsidR="00787C42">
        <w:rPr>
          <w:rFonts w:asciiTheme="minorBidi" w:hAnsiTheme="minorBidi"/>
          <w:sz w:val="28"/>
          <w:szCs w:val="28"/>
          <w:lang w:val="el-GR"/>
        </w:rPr>
        <w:t xml:space="preserve">  </w:t>
      </w:r>
      <w:r w:rsidR="00854FB8">
        <w:rPr>
          <w:rFonts w:asciiTheme="minorBidi" w:hAnsiTheme="minorBidi"/>
          <w:sz w:val="28"/>
          <w:szCs w:val="28"/>
          <w:lang w:val="el-GR"/>
        </w:rPr>
        <w:t xml:space="preserve"> </w:t>
      </w:r>
    </w:p>
    <w:p w14:paraId="056502FF" w14:textId="77777777" w:rsidR="003D2126" w:rsidRDefault="003D2126" w:rsidP="00D50E1C">
      <w:pPr>
        <w:spacing w:after="0" w:line="480" w:lineRule="auto"/>
        <w:ind w:left="284"/>
        <w:jc w:val="both"/>
        <w:rPr>
          <w:rFonts w:asciiTheme="minorBidi" w:hAnsiTheme="minorBidi"/>
          <w:sz w:val="28"/>
          <w:szCs w:val="28"/>
          <w:lang w:val="el-GR"/>
        </w:rPr>
      </w:pPr>
    </w:p>
    <w:p w14:paraId="63C65DAE" w14:textId="645C924B" w:rsidR="009E55E8" w:rsidRPr="009E55E8" w:rsidRDefault="009E55E8" w:rsidP="00F77A05">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Στην υπόθεση </w:t>
      </w:r>
      <w:r w:rsidRPr="009E55E8">
        <w:rPr>
          <w:rFonts w:asciiTheme="minorBidi" w:hAnsiTheme="minorBidi"/>
          <w:b/>
          <w:bCs/>
          <w:i/>
          <w:iCs/>
          <w:sz w:val="28"/>
          <w:szCs w:val="28"/>
        </w:rPr>
        <w:t>Logicom</w:t>
      </w:r>
      <w:r w:rsidRPr="009E55E8">
        <w:rPr>
          <w:rFonts w:asciiTheme="minorBidi" w:hAnsiTheme="minorBidi"/>
          <w:b/>
          <w:bCs/>
          <w:i/>
          <w:iCs/>
          <w:sz w:val="28"/>
          <w:szCs w:val="28"/>
          <w:lang w:val="el-GR"/>
        </w:rPr>
        <w:t xml:space="preserve"> </w:t>
      </w:r>
      <w:r w:rsidRPr="009E55E8">
        <w:rPr>
          <w:rFonts w:asciiTheme="minorBidi" w:hAnsiTheme="minorBidi"/>
          <w:b/>
          <w:bCs/>
          <w:i/>
          <w:iCs/>
          <w:sz w:val="28"/>
          <w:szCs w:val="28"/>
        </w:rPr>
        <w:t>Ltd</w:t>
      </w:r>
      <w:r w:rsidRPr="009E55E8">
        <w:rPr>
          <w:rFonts w:asciiTheme="minorBidi" w:hAnsiTheme="minorBidi"/>
          <w:b/>
          <w:bCs/>
          <w:i/>
          <w:iCs/>
          <w:sz w:val="28"/>
          <w:szCs w:val="28"/>
          <w:lang w:val="el-GR"/>
        </w:rPr>
        <w:t xml:space="preserve"> </w:t>
      </w:r>
      <w:r w:rsidRPr="009E55E8">
        <w:rPr>
          <w:rFonts w:asciiTheme="minorBidi" w:hAnsiTheme="minorBidi"/>
          <w:b/>
          <w:bCs/>
          <w:i/>
          <w:iCs/>
          <w:sz w:val="28"/>
          <w:szCs w:val="28"/>
        </w:rPr>
        <w:t>v</w:t>
      </w:r>
      <w:r w:rsidRPr="009E55E8">
        <w:rPr>
          <w:rFonts w:asciiTheme="minorBidi" w:hAnsiTheme="minorBidi"/>
          <w:b/>
          <w:bCs/>
          <w:i/>
          <w:iCs/>
          <w:sz w:val="28"/>
          <w:szCs w:val="28"/>
          <w:lang w:val="el-GR"/>
        </w:rPr>
        <w:t>. Δημοκρατίας (2003) 3 Α.Α.Δ. 287</w:t>
      </w:r>
      <w:r>
        <w:rPr>
          <w:rFonts w:asciiTheme="minorBidi" w:hAnsiTheme="minorBidi"/>
          <w:sz w:val="28"/>
          <w:szCs w:val="28"/>
          <w:lang w:val="el-GR"/>
        </w:rPr>
        <w:t xml:space="preserve">, αναφέρθηκαν τα ακόλουθα σε σχέση με τα ζητήματα των δασμολογικών </w:t>
      </w:r>
      <w:r w:rsidR="00475265">
        <w:rPr>
          <w:rFonts w:asciiTheme="minorBidi" w:hAnsiTheme="minorBidi"/>
          <w:sz w:val="28"/>
          <w:szCs w:val="28"/>
          <w:lang w:val="el-GR"/>
        </w:rPr>
        <w:t>κατατάξεων και το ανέλεγκτο της ουσιαστικής εκτίμησης της Διοίκησης</w:t>
      </w:r>
      <w:r w:rsidRPr="009E55E8">
        <w:rPr>
          <w:rFonts w:asciiTheme="minorBidi" w:hAnsiTheme="minorBidi"/>
          <w:sz w:val="28"/>
          <w:szCs w:val="28"/>
          <w:lang w:val="el-GR"/>
        </w:rPr>
        <w:t>:</w:t>
      </w:r>
    </w:p>
    <w:p w14:paraId="31547A56" w14:textId="12B15A23" w:rsidR="009E55E8" w:rsidRPr="009E55E8" w:rsidRDefault="009E55E8" w:rsidP="009E55E8">
      <w:pPr>
        <w:spacing w:after="420" w:line="360" w:lineRule="atLeast"/>
        <w:ind w:left="720"/>
        <w:jc w:val="both"/>
        <w:rPr>
          <w:rFonts w:ascii="Arial" w:eastAsia="Times New Roman" w:hAnsi="Arial" w:cs="Arial"/>
          <w:color w:val="000000"/>
          <w:kern w:val="0"/>
          <w:sz w:val="27"/>
          <w:szCs w:val="27"/>
          <w14:ligatures w14:val="none"/>
        </w:rPr>
      </w:pPr>
      <w:r>
        <w:rPr>
          <w:rFonts w:ascii="Arial" w:eastAsia="Times New Roman" w:hAnsi="Arial" w:cs="Arial"/>
          <w:color w:val="000000"/>
          <w:kern w:val="0"/>
          <w:sz w:val="27"/>
          <w:szCs w:val="27"/>
          <w:lang w:val="el-GR"/>
          <w14:ligatures w14:val="none"/>
        </w:rPr>
        <w:t>«</w:t>
      </w:r>
      <w:r w:rsidRPr="009E55E8">
        <w:rPr>
          <w:rFonts w:ascii="Arial" w:eastAsia="Times New Roman" w:hAnsi="Arial" w:cs="Arial"/>
          <w:color w:val="000000"/>
          <w:kern w:val="0"/>
          <w:sz w:val="27"/>
          <w:szCs w:val="27"/>
          <w:lang w:val="el-GR"/>
          <w14:ligatures w14:val="none"/>
        </w:rPr>
        <w:t>Έχει νομολογηθεί (βλ. Στ.Ε. 479/1938 και 564/1949) ότι σε θέματα δασμολογικών ταξινομήσεων η ουσιαστική εκτίμηση της διοίκησης είναι ανεξέλεγκτος. Βλ</w:t>
      </w:r>
      <w:r w:rsidRPr="009E55E8">
        <w:rPr>
          <w:rFonts w:ascii="Arial" w:eastAsia="Times New Roman" w:hAnsi="Arial" w:cs="Arial"/>
          <w:color w:val="000000"/>
          <w:kern w:val="0"/>
          <w:sz w:val="27"/>
          <w:szCs w:val="27"/>
          <w14:ligatures w14:val="none"/>
        </w:rPr>
        <w:t xml:space="preserve">. </w:t>
      </w:r>
      <w:r w:rsidRPr="009E55E8">
        <w:rPr>
          <w:rFonts w:ascii="Arial" w:eastAsia="Times New Roman" w:hAnsi="Arial" w:cs="Arial"/>
          <w:color w:val="000000"/>
          <w:kern w:val="0"/>
          <w:sz w:val="27"/>
          <w:szCs w:val="27"/>
          <w:lang w:val="el-GR"/>
          <w14:ligatures w14:val="none"/>
        </w:rPr>
        <w:t>και</w:t>
      </w:r>
      <w:r w:rsidRPr="009E55E8">
        <w:rPr>
          <w:rFonts w:ascii="Arial" w:eastAsia="Times New Roman" w:hAnsi="Arial" w:cs="Arial"/>
          <w:color w:val="000000"/>
          <w:kern w:val="0"/>
          <w:sz w:val="27"/>
          <w:szCs w:val="27"/>
          <w14:ligatures w14:val="none"/>
        </w:rPr>
        <w:t> </w:t>
      </w:r>
      <w:r w:rsidRPr="009E55E8">
        <w:rPr>
          <w:rFonts w:ascii="Arial" w:eastAsia="Times New Roman" w:hAnsi="Arial" w:cs="Arial"/>
          <w:b/>
          <w:bCs/>
          <w:i/>
          <w:iCs/>
          <w:color w:val="000000"/>
          <w:kern w:val="0"/>
          <w:sz w:val="27"/>
          <w:szCs w:val="27"/>
          <w14:ligatures w14:val="none"/>
        </w:rPr>
        <w:t>A &amp; S Antoniades and Co. v. The Republic (1965) 3 C.L.R. 675, 680</w:t>
      </w:r>
      <w:r w:rsidRPr="009E55E8">
        <w:rPr>
          <w:rFonts w:ascii="Arial" w:eastAsia="Times New Roman" w:hAnsi="Arial" w:cs="Arial"/>
          <w:color w:val="000000"/>
          <w:kern w:val="0"/>
          <w:sz w:val="27"/>
          <w:szCs w:val="27"/>
          <w14:ligatures w14:val="none"/>
        </w:rPr>
        <w:t>:</w:t>
      </w:r>
    </w:p>
    <w:p w14:paraId="10E5FAA1" w14:textId="77777777" w:rsidR="009E55E8" w:rsidRPr="009E55E8" w:rsidRDefault="009E55E8" w:rsidP="009E55E8">
      <w:pPr>
        <w:spacing w:after="420" w:line="360" w:lineRule="atLeast"/>
        <w:ind w:left="1156"/>
        <w:jc w:val="both"/>
        <w:rPr>
          <w:rFonts w:ascii="Arial" w:eastAsia="Times New Roman" w:hAnsi="Arial" w:cs="Arial"/>
          <w:color w:val="000000"/>
          <w:kern w:val="0"/>
          <w:sz w:val="27"/>
          <w:szCs w:val="27"/>
          <w14:ligatures w14:val="none"/>
        </w:rPr>
      </w:pPr>
      <w:r w:rsidRPr="009E55E8">
        <w:rPr>
          <w:rFonts w:ascii="Arial" w:eastAsia="Times New Roman" w:hAnsi="Arial" w:cs="Arial"/>
          <w:color w:val="000000"/>
          <w:kern w:val="0"/>
          <w:sz w:val="27"/>
          <w:szCs w:val="27"/>
          <w14:ligatures w14:val="none"/>
        </w:rPr>
        <w:t>"In matters of classification of goods, such as the present Case, an Administrative Court has no competence to substitute its own discretion in the place of the discretion of the proper authorities (vide Decisions of the Council of State in Greece 479/1938, 564/1949); but, of course, as in every other case of recourse under Article 146 the Court has to examine the legality of the sub-judice decision, and also whether it was reached through any misconception and cognate matters."</w:t>
      </w:r>
    </w:p>
    <w:p w14:paraId="61CCAD9B" w14:textId="77777777" w:rsidR="009E55E8" w:rsidRPr="007A1095" w:rsidRDefault="009E55E8" w:rsidP="009E55E8">
      <w:pPr>
        <w:spacing w:after="420" w:line="360" w:lineRule="atLeast"/>
        <w:ind w:left="436" w:firstLine="720"/>
        <w:jc w:val="both"/>
        <w:rPr>
          <w:rFonts w:ascii="Arial" w:eastAsia="Times New Roman" w:hAnsi="Arial" w:cs="Arial"/>
          <w:color w:val="000000"/>
          <w:kern w:val="0"/>
          <w:sz w:val="27"/>
          <w:szCs w:val="27"/>
          <w:lang w:val="el-GR"/>
          <w14:ligatures w14:val="none"/>
        </w:rPr>
      </w:pPr>
      <w:r w:rsidRPr="009E55E8">
        <w:rPr>
          <w:rFonts w:ascii="Arial" w:eastAsia="Times New Roman" w:hAnsi="Arial" w:cs="Arial"/>
          <w:b/>
          <w:bCs/>
          <w:color w:val="000000"/>
          <w:kern w:val="0"/>
          <w:sz w:val="27"/>
          <w:szCs w:val="27"/>
          <w:lang w:val="el-GR"/>
          <w14:ligatures w14:val="none"/>
        </w:rPr>
        <w:t>Σε μετάφραση</w:t>
      </w:r>
      <w:r w:rsidRPr="009E55E8">
        <w:rPr>
          <w:rFonts w:ascii="Arial" w:eastAsia="Times New Roman" w:hAnsi="Arial" w:cs="Arial"/>
          <w:color w:val="000000"/>
          <w:kern w:val="0"/>
          <w:sz w:val="27"/>
          <w:szCs w:val="27"/>
          <w:lang w:val="el-GR"/>
          <w14:ligatures w14:val="none"/>
        </w:rPr>
        <w:t>:</w:t>
      </w:r>
    </w:p>
    <w:p w14:paraId="042CF937" w14:textId="5FBF508D" w:rsidR="009E55E8" w:rsidRPr="009E55E8" w:rsidRDefault="009E55E8" w:rsidP="009E55E8">
      <w:pPr>
        <w:spacing w:after="420" w:line="360" w:lineRule="atLeast"/>
        <w:ind w:left="1156"/>
        <w:jc w:val="both"/>
        <w:rPr>
          <w:rFonts w:ascii="Arial" w:eastAsia="Times New Roman" w:hAnsi="Arial" w:cs="Arial"/>
          <w:color w:val="000000"/>
          <w:kern w:val="0"/>
          <w:sz w:val="27"/>
          <w:szCs w:val="27"/>
          <w:lang w:val="el-GR"/>
          <w14:ligatures w14:val="none"/>
        </w:rPr>
      </w:pPr>
      <w:r w:rsidRPr="009E55E8">
        <w:rPr>
          <w:rFonts w:ascii="Arial" w:eastAsia="Times New Roman" w:hAnsi="Arial" w:cs="Arial"/>
          <w:color w:val="000000"/>
          <w:kern w:val="0"/>
          <w:sz w:val="27"/>
          <w:szCs w:val="27"/>
          <w:lang w:val="el-GR"/>
          <w14:ligatures w14:val="none"/>
        </w:rPr>
        <w:t>“Σε θέματα ταξινόμησης αγαθών το Διοικητικό Δικαστήριο δεν έχει αρμοδιότητα να υποκαταστήσει τη δική του διακριτική ευχέρεια με εκείνη των αρμοδίων αρχών (βλ. Αποφάσεις του Ελληνικού Συμβουλίου Επικρατείας 479/38, 564/49) αλλά πρέπει να εξετάζει τη νομιμότητα της προσβαλλόμενης απόφασης και κατά πόσο έχει ληφθεί κάτω από οποιαδήποτε πλάνη και συναφή θεμάτα.”</w:t>
      </w:r>
    </w:p>
    <w:p w14:paraId="4C6167A8" w14:textId="433EFE71" w:rsidR="009E55E8" w:rsidRPr="009E55E8" w:rsidRDefault="009E55E8" w:rsidP="009E55E8">
      <w:pPr>
        <w:spacing w:after="420" w:line="360" w:lineRule="atLeast"/>
        <w:ind w:left="436" w:firstLine="720"/>
        <w:jc w:val="both"/>
        <w:rPr>
          <w:rFonts w:ascii="Arial" w:eastAsia="Times New Roman" w:hAnsi="Arial" w:cs="Arial"/>
          <w:color w:val="000000"/>
          <w:kern w:val="0"/>
          <w:sz w:val="27"/>
          <w:szCs w:val="27"/>
          <w14:ligatures w14:val="none"/>
        </w:rPr>
      </w:pPr>
      <w:r w:rsidRPr="009E55E8">
        <w:rPr>
          <w:rFonts w:ascii="Arial" w:eastAsia="Times New Roman" w:hAnsi="Arial" w:cs="Arial"/>
          <w:color w:val="000000"/>
          <w:kern w:val="0"/>
          <w:sz w:val="27"/>
          <w:szCs w:val="27"/>
          <w:lang w:val="el-GR"/>
          <w14:ligatures w14:val="none"/>
        </w:rPr>
        <w:t>Βλ</w:t>
      </w:r>
      <w:r w:rsidRPr="009E55E8">
        <w:rPr>
          <w:rFonts w:ascii="Arial" w:eastAsia="Times New Roman" w:hAnsi="Arial" w:cs="Arial"/>
          <w:color w:val="000000"/>
          <w:kern w:val="0"/>
          <w:sz w:val="27"/>
          <w:szCs w:val="27"/>
          <w14:ligatures w14:val="none"/>
        </w:rPr>
        <w:t xml:space="preserve">., </w:t>
      </w:r>
      <w:r w:rsidRPr="009E55E8">
        <w:rPr>
          <w:rFonts w:ascii="Arial" w:eastAsia="Times New Roman" w:hAnsi="Arial" w:cs="Arial"/>
          <w:color w:val="000000"/>
          <w:kern w:val="0"/>
          <w:sz w:val="27"/>
          <w:szCs w:val="27"/>
          <w:lang w:val="el-GR"/>
          <w14:ligatures w14:val="none"/>
        </w:rPr>
        <w:t>επίσης</w:t>
      </w:r>
      <w:r w:rsidRPr="009E55E8">
        <w:rPr>
          <w:rFonts w:ascii="Arial" w:eastAsia="Times New Roman" w:hAnsi="Arial" w:cs="Arial"/>
          <w:color w:val="000000"/>
          <w:kern w:val="0"/>
          <w:sz w:val="27"/>
          <w:szCs w:val="27"/>
          <w14:ligatures w14:val="none"/>
        </w:rPr>
        <w:t>, </w:t>
      </w:r>
      <w:r w:rsidRPr="009E55E8">
        <w:rPr>
          <w:rFonts w:ascii="Arial" w:eastAsia="Times New Roman" w:hAnsi="Arial" w:cs="Arial"/>
          <w:b/>
          <w:bCs/>
          <w:i/>
          <w:iCs/>
          <w:color w:val="000000"/>
          <w:kern w:val="0"/>
          <w:sz w:val="27"/>
          <w:szCs w:val="27"/>
          <w14:ligatures w14:val="none"/>
        </w:rPr>
        <w:t>Makrides v. Republic </w:t>
      </w:r>
      <w:hyperlink r:id="rId8" w:history="1">
        <w:r w:rsidRPr="009E55E8">
          <w:rPr>
            <w:rFonts w:ascii="Arial" w:eastAsia="Times New Roman" w:hAnsi="Arial" w:cs="Arial"/>
            <w:b/>
            <w:bCs/>
            <w:i/>
            <w:iCs/>
            <w:color w:val="0000FF"/>
            <w:kern w:val="0"/>
            <w:sz w:val="27"/>
            <w:szCs w:val="27"/>
            <w:u w:val="single"/>
            <w14:ligatures w14:val="none"/>
          </w:rPr>
          <w:t>(1979) 3 C.L.R. 584</w:t>
        </w:r>
      </w:hyperlink>
      <w:r w:rsidRPr="009E55E8">
        <w:rPr>
          <w:rFonts w:ascii="Arial" w:eastAsia="Times New Roman" w:hAnsi="Arial" w:cs="Arial"/>
          <w:b/>
          <w:bCs/>
          <w:i/>
          <w:iCs/>
          <w:color w:val="000000"/>
          <w:kern w:val="0"/>
          <w:sz w:val="27"/>
          <w:szCs w:val="27"/>
          <w14:ligatures w14:val="none"/>
        </w:rPr>
        <w:t>, 601</w:t>
      </w:r>
      <w:r w:rsidRPr="009E55E8">
        <w:rPr>
          <w:rFonts w:ascii="Arial" w:eastAsia="Times New Roman" w:hAnsi="Arial" w:cs="Arial"/>
          <w:color w:val="000000"/>
          <w:kern w:val="0"/>
          <w:sz w:val="27"/>
          <w:szCs w:val="27"/>
          <w14:ligatures w14:val="none"/>
        </w:rPr>
        <w:t>.»</w:t>
      </w:r>
    </w:p>
    <w:p w14:paraId="182EA8BA" w14:textId="77777777" w:rsidR="009E55E8" w:rsidRDefault="009E55E8" w:rsidP="00D50E1C">
      <w:pPr>
        <w:spacing w:after="0" w:line="480" w:lineRule="auto"/>
        <w:ind w:left="284"/>
        <w:jc w:val="both"/>
        <w:rPr>
          <w:rFonts w:asciiTheme="minorBidi" w:hAnsiTheme="minorBidi"/>
          <w:sz w:val="28"/>
          <w:szCs w:val="28"/>
        </w:rPr>
      </w:pPr>
    </w:p>
    <w:p w14:paraId="6D4F4B3B" w14:textId="141E3FA9" w:rsidR="007B6A65" w:rsidRDefault="00F916F5" w:rsidP="00D50E1C">
      <w:pPr>
        <w:spacing w:after="0" w:line="480" w:lineRule="auto"/>
        <w:ind w:left="284"/>
        <w:jc w:val="both"/>
        <w:rPr>
          <w:rFonts w:asciiTheme="minorBidi" w:hAnsiTheme="minorBidi"/>
          <w:sz w:val="28"/>
          <w:szCs w:val="28"/>
          <w:lang w:val="el-GR"/>
        </w:rPr>
      </w:pPr>
      <w:r w:rsidRPr="00882B8F">
        <w:rPr>
          <w:rFonts w:asciiTheme="minorBidi" w:hAnsiTheme="minorBidi"/>
          <w:sz w:val="28"/>
          <w:szCs w:val="28"/>
        </w:rPr>
        <w:t xml:space="preserve">    </w:t>
      </w:r>
      <w:r w:rsidR="00A31F15">
        <w:rPr>
          <w:rFonts w:asciiTheme="minorBidi" w:hAnsiTheme="minorBidi"/>
          <w:sz w:val="28"/>
          <w:szCs w:val="28"/>
          <w:lang w:val="el-GR"/>
        </w:rPr>
        <w:t>Όπως έχει αναφερθεί, η</w:t>
      </w:r>
      <w:r w:rsidR="008E0CDB">
        <w:rPr>
          <w:rFonts w:asciiTheme="minorBidi" w:hAnsiTheme="minorBidi"/>
          <w:sz w:val="28"/>
          <w:szCs w:val="28"/>
          <w:lang w:val="el-GR"/>
        </w:rPr>
        <w:t xml:space="preserve"> εφεσείουσα το 2008 εισήγαγε αριθμό ποδηλάτων.  Ακολούθως το Τμήμα Τελωνείων, μετά από σχετική ενημέρωση από την Ευρωπαϊκή Υπηρεσία Καταπολέμησης της Απάτης, πραγματοποίησε εκ των υστέρων ελέγχους σε διάφορους εισαγωγείς.    Οι εφεσίβλητοι με επιστολή τους ημερ. 30.5.2011 ζήτησαν από τις τελωνειακές αρχές της Τυνησίας την επιβεβαίωση της αυθεντικότητας και ακρίβειας του σχετικού πιστοποιητικού και τιμολογίων.   </w:t>
      </w:r>
      <w:r w:rsidR="002A7760">
        <w:rPr>
          <w:rFonts w:asciiTheme="minorBidi" w:hAnsiTheme="minorBidi"/>
          <w:sz w:val="28"/>
          <w:szCs w:val="28"/>
          <w:lang w:val="el-GR"/>
        </w:rPr>
        <w:t xml:space="preserve">Οι τελευταίες με επιστολή </w:t>
      </w:r>
      <w:r w:rsidR="00423C2D">
        <w:rPr>
          <w:rFonts w:asciiTheme="minorBidi" w:hAnsiTheme="minorBidi"/>
          <w:sz w:val="28"/>
          <w:szCs w:val="28"/>
          <w:lang w:val="el-GR"/>
        </w:rPr>
        <w:t>τους,</w:t>
      </w:r>
      <w:r w:rsidR="002A7760">
        <w:rPr>
          <w:rFonts w:asciiTheme="minorBidi" w:hAnsiTheme="minorBidi"/>
          <w:sz w:val="28"/>
          <w:szCs w:val="28"/>
          <w:lang w:val="el-GR"/>
        </w:rPr>
        <w:t xml:space="preserve"> ημερ. 18.10.2012</w:t>
      </w:r>
      <w:r w:rsidR="00423C2D">
        <w:rPr>
          <w:rFonts w:asciiTheme="minorBidi" w:hAnsiTheme="minorBidi"/>
          <w:sz w:val="28"/>
          <w:szCs w:val="28"/>
          <w:lang w:val="el-GR"/>
        </w:rPr>
        <w:t>,</w:t>
      </w:r>
      <w:r w:rsidR="002A7760">
        <w:rPr>
          <w:rFonts w:asciiTheme="minorBidi" w:hAnsiTheme="minorBidi"/>
          <w:sz w:val="28"/>
          <w:szCs w:val="28"/>
          <w:lang w:val="el-GR"/>
        </w:rPr>
        <w:t xml:space="preserve"> επιβεβαίωσαν </w:t>
      </w:r>
      <w:r w:rsidR="00423C2D">
        <w:rPr>
          <w:rFonts w:asciiTheme="minorBidi" w:hAnsiTheme="minorBidi"/>
          <w:sz w:val="28"/>
          <w:szCs w:val="28"/>
          <w:lang w:val="el-GR"/>
        </w:rPr>
        <w:t xml:space="preserve">την αυθεντικότητα </w:t>
      </w:r>
      <w:r w:rsidR="002A7760">
        <w:rPr>
          <w:rFonts w:asciiTheme="minorBidi" w:hAnsiTheme="minorBidi"/>
          <w:sz w:val="28"/>
          <w:szCs w:val="28"/>
          <w:lang w:val="el-GR"/>
        </w:rPr>
        <w:t>το</w:t>
      </w:r>
      <w:r w:rsidR="00423C2D">
        <w:rPr>
          <w:rFonts w:asciiTheme="minorBidi" w:hAnsiTheme="minorBidi"/>
          <w:sz w:val="28"/>
          <w:szCs w:val="28"/>
          <w:lang w:val="el-GR"/>
        </w:rPr>
        <w:t>υ</w:t>
      </w:r>
      <w:r w:rsidR="002A7760">
        <w:rPr>
          <w:rFonts w:asciiTheme="minorBidi" w:hAnsiTheme="minorBidi"/>
          <w:sz w:val="28"/>
          <w:szCs w:val="28"/>
          <w:lang w:val="el-GR"/>
        </w:rPr>
        <w:t xml:space="preserve"> συγκεκριμένο</w:t>
      </w:r>
      <w:r w:rsidR="00423C2D">
        <w:rPr>
          <w:rFonts w:asciiTheme="minorBidi" w:hAnsiTheme="minorBidi"/>
          <w:sz w:val="28"/>
          <w:szCs w:val="28"/>
          <w:lang w:val="el-GR"/>
        </w:rPr>
        <w:t>υ</w:t>
      </w:r>
      <w:r w:rsidR="002A7760">
        <w:rPr>
          <w:rFonts w:asciiTheme="minorBidi" w:hAnsiTheme="minorBidi"/>
          <w:sz w:val="28"/>
          <w:szCs w:val="28"/>
          <w:lang w:val="el-GR"/>
        </w:rPr>
        <w:t xml:space="preserve"> πιστοποιητικ</w:t>
      </w:r>
      <w:r w:rsidR="00423C2D">
        <w:rPr>
          <w:rFonts w:asciiTheme="minorBidi" w:hAnsiTheme="minorBidi"/>
          <w:sz w:val="28"/>
          <w:szCs w:val="28"/>
          <w:lang w:val="el-GR"/>
        </w:rPr>
        <w:t xml:space="preserve">ού χωρίς οποιαδήποτε αναφορά </w:t>
      </w:r>
      <w:r w:rsidR="000A6175">
        <w:rPr>
          <w:rFonts w:asciiTheme="minorBidi" w:hAnsiTheme="minorBidi"/>
          <w:sz w:val="28"/>
          <w:szCs w:val="28"/>
          <w:lang w:val="el-GR"/>
        </w:rPr>
        <w:t xml:space="preserve">στις δηλώσεις τιμολογίου για </w:t>
      </w:r>
      <w:r w:rsidR="00423C2D">
        <w:rPr>
          <w:rFonts w:asciiTheme="minorBidi" w:hAnsiTheme="minorBidi"/>
          <w:sz w:val="28"/>
          <w:szCs w:val="28"/>
          <w:lang w:val="el-GR"/>
        </w:rPr>
        <w:t>τα συγκεκριμένα</w:t>
      </w:r>
      <w:r w:rsidR="002A7760">
        <w:rPr>
          <w:rFonts w:asciiTheme="minorBidi" w:hAnsiTheme="minorBidi"/>
          <w:sz w:val="28"/>
          <w:szCs w:val="28"/>
          <w:lang w:val="el-GR"/>
        </w:rPr>
        <w:t xml:space="preserve"> εμπορεύματα.   </w:t>
      </w:r>
      <w:r w:rsidR="005D6B42">
        <w:rPr>
          <w:rFonts w:asciiTheme="minorBidi" w:hAnsiTheme="minorBidi"/>
          <w:sz w:val="28"/>
          <w:szCs w:val="28"/>
          <w:lang w:val="el-GR"/>
        </w:rPr>
        <w:t xml:space="preserve">Τα εμπορεύματα τα οποία οδήγησαν στην έκδοση απόφασης από τον διευθυντή του Τμήματος Τελωνείων δεν επιβεβαιώθηκαν από τις αρχές της Τυνησίας.   </w:t>
      </w:r>
      <w:r w:rsidR="00ED0771">
        <w:rPr>
          <w:rFonts w:asciiTheme="minorBidi" w:hAnsiTheme="minorBidi"/>
          <w:sz w:val="28"/>
          <w:szCs w:val="28"/>
          <w:lang w:val="el-GR"/>
        </w:rPr>
        <w:t xml:space="preserve">Στο μεταξύ οι εφεσίβλητοι, με επιστολή τους ημερ. 25.9.2012, κάλεσαν την εφεσείουσα να υποβάλει είτε γραπτώς είτε προφορικώς τις θέσεις της, πράγμα που δεν έπραξε.   </w:t>
      </w:r>
      <w:r w:rsidR="006B6A2D">
        <w:rPr>
          <w:rFonts w:asciiTheme="minorBidi" w:hAnsiTheme="minorBidi"/>
          <w:sz w:val="28"/>
          <w:szCs w:val="28"/>
          <w:lang w:val="el-GR"/>
        </w:rPr>
        <w:t>Ακολούθως</w:t>
      </w:r>
      <w:r w:rsidR="00E2324D">
        <w:rPr>
          <w:rFonts w:asciiTheme="minorBidi" w:hAnsiTheme="minorBidi"/>
          <w:sz w:val="28"/>
          <w:szCs w:val="28"/>
          <w:lang w:val="el-GR"/>
        </w:rPr>
        <w:t>,</w:t>
      </w:r>
      <w:r w:rsidR="006B6A2D">
        <w:rPr>
          <w:rFonts w:asciiTheme="minorBidi" w:hAnsiTheme="minorBidi"/>
          <w:sz w:val="28"/>
          <w:szCs w:val="28"/>
          <w:lang w:val="el-GR"/>
        </w:rPr>
        <w:t xml:space="preserve"> </w:t>
      </w:r>
      <w:r w:rsidR="0038192E">
        <w:rPr>
          <w:rFonts w:asciiTheme="minorBidi" w:hAnsiTheme="minorBidi"/>
          <w:sz w:val="28"/>
          <w:szCs w:val="28"/>
          <w:lang w:val="el-GR"/>
        </w:rPr>
        <w:t>στις 22.4.2013</w:t>
      </w:r>
      <w:r w:rsidR="00E2324D">
        <w:rPr>
          <w:rFonts w:asciiTheme="minorBidi" w:hAnsiTheme="minorBidi"/>
          <w:sz w:val="28"/>
          <w:szCs w:val="28"/>
          <w:lang w:val="el-GR"/>
        </w:rPr>
        <w:t>,</w:t>
      </w:r>
      <w:r w:rsidR="0038192E">
        <w:rPr>
          <w:rFonts w:asciiTheme="minorBidi" w:hAnsiTheme="minorBidi"/>
          <w:sz w:val="28"/>
          <w:szCs w:val="28"/>
          <w:lang w:val="el-GR"/>
        </w:rPr>
        <w:t xml:space="preserve"> εκδόθηκε η σχετική απόφαση.</w:t>
      </w:r>
      <w:r w:rsidR="00B455FC">
        <w:rPr>
          <w:rFonts w:asciiTheme="minorBidi" w:hAnsiTheme="minorBidi"/>
          <w:sz w:val="28"/>
          <w:szCs w:val="28"/>
          <w:lang w:val="el-GR"/>
        </w:rPr>
        <w:t xml:space="preserve">   Υπό το φως του συνόλου των γεγονότων,</w:t>
      </w:r>
      <w:r w:rsidR="005617A2">
        <w:rPr>
          <w:rFonts w:asciiTheme="minorBidi" w:hAnsiTheme="minorBidi"/>
          <w:sz w:val="28"/>
          <w:szCs w:val="28"/>
          <w:lang w:val="el-GR"/>
        </w:rPr>
        <w:t xml:space="preserve"> λαμβάνοντας υπόψη τ</w:t>
      </w:r>
      <w:r w:rsidR="00B455FC">
        <w:rPr>
          <w:rFonts w:asciiTheme="minorBidi" w:hAnsiTheme="minorBidi"/>
          <w:sz w:val="28"/>
          <w:szCs w:val="28"/>
          <w:lang w:val="el-GR"/>
        </w:rPr>
        <w:t>ο</w:t>
      </w:r>
      <w:r w:rsidR="005617A2">
        <w:rPr>
          <w:rFonts w:asciiTheme="minorBidi" w:hAnsiTheme="minorBidi"/>
          <w:sz w:val="28"/>
          <w:szCs w:val="28"/>
          <w:lang w:val="el-GR"/>
        </w:rPr>
        <w:t>ν</w:t>
      </w:r>
      <w:r w:rsidR="006B6A2D">
        <w:rPr>
          <w:rFonts w:asciiTheme="minorBidi" w:hAnsiTheme="minorBidi"/>
          <w:sz w:val="28"/>
          <w:szCs w:val="28"/>
          <w:lang w:val="el-GR"/>
        </w:rPr>
        <w:t xml:space="preserve"> διαρρεύσαντα </w:t>
      </w:r>
      <w:r w:rsidR="00B455FC">
        <w:rPr>
          <w:rFonts w:asciiTheme="minorBidi" w:hAnsiTheme="minorBidi"/>
          <w:sz w:val="28"/>
          <w:szCs w:val="28"/>
          <w:lang w:val="el-GR"/>
        </w:rPr>
        <w:t xml:space="preserve"> χρόνο στην υπό κρίση υπόθεση, </w:t>
      </w:r>
      <w:r w:rsidR="00BB5ECE">
        <w:rPr>
          <w:rFonts w:asciiTheme="minorBidi" w:hAnsiTheme="minorBidi"/>
          <w:sz w:val="28"/>
          <w:szCs w:val="28"/>
          <w:lang w:val="el-GR"/>
        </w:rPr>
        <w:t xml:space="preserve">υφίσταται καθυστέρηση πλην όμως δεν είναι τέτοιας έκτασης ώστε να κριθεί ότι δεν ήταν </w:t>
      </w:r>
      <w:r w:rsidR="00B455FC">
        <w:rPr>
          <w:rFonts w:asciiTheme="minorBidi" w:hAnsiTheme="minorBidi"/>
          <w:sz w:val="28"/>
          <w:szCs w:val="28"/>
          <w:lang w:val="el-GR"/>
        </w:rPr>
        <w:t xml:space="preserve">εύλογος υπό τις περιστάσεις.  </w:t>
      </w:r>
    </w:p>
    <w:p w14:paraId="02C1BB6A" w14:textId="77777777" w:rsidR="007B6A65" w:rsidRDefault="007B6A65" w:rsidP="00D50E1C">
      <w:pPr>
        <w:spacing w:after="0" w:line="480" w:lineRule="auto"/>
        <w:ind w:left="284"/>
        <w:jc w:val="both"/>
        <w:rPr>
          <w:rFonts w:asciiTheme="minorBidi" w:hAnsiTheme="minorBidi"/>
          <w:sz w:val="28"/>
          <w:szCs w:val="28"/>
          <w:lang w:val="el-GR"/>
        </w:rPr>
      </w:pPr>
    </w:p>
    <w:p w14:paraId="30375FAC" w14:textId="5B18639A" w:rsidR="00F50C25" w:rsidRDefault="007B6A65" w:rsidP="00882B8F">
      <w:pPr>
        <w:spacing w:after="0" w:line="480" w:lineRule="auto"/>
        <w:ind w:left="284"/>
        <w:jc w:val="both"/>
        <w:rPr>
          <w:rFonts w:asciiTheme="minorBidi" w:hAnsiTheme="minorBidi"/>
          <w:sz w:val="28"/>
          <w:szCs w:val="28"/>
          <w:lang w:val="el-GR"/>
        </w:rPr>
      </w:pPr>
      <w:r>
        <w:rPr>
          <w:rFonts w:asciiTheme="minorBidi" w:hAnsiTheme="minorBidi"/>
          <w:sz w:val="28"/>
          <w:szCs w:val="28"/>
          <w:lang w:val="el-GR"/>
        </w:rPr>
        <w:t xml:space="preserve">    </w:t>
      </w:r>
      <w:r w:rsidR="004359BE">
        <w:rPr>
          <w:rFonts w:asciiTheme="minorBidi" w:hAnsiTheme="minorBidi"/>
          <w:sz w:val="28"/>
          <w:szCs w:val="28"/>
          <w:lang w:val="el-GR"/>
        </w:rPr>
        <w:t xml:space="preserve">Το δικαίωμα των εφεσιβλήτων να διενεργήσουν μεταγενέστερους ελέγχους δίδεται από το </w:t>
      </w:r>
      <w:r w:rsidR="004359BE" w:rsidRPr="00D4424D">
        <w:rPr>
          <w:rFonts w:asciiTheme="minorBidi" w:hAnsiTheme="minorBidi"/>
          <w:b/>
          <w:bCs/>
          <w:sz w:val="28"/>
          <w:szCs w:val="28"/>
          <w:lang w:val="el-GR"/>
        </w:rPr>
        <w:t>άρθρο 33(1) του Πρωτοκόλλου</w:t>
      </w:r>
      <w:r w:rsidR="004359BE">
        <w:rPr>
          <w:rFonts w:asciiTheme="minorBidi" w:hAnsiTheme="minorBidi"/>
          <w:sz w:val="28"/>
          <w:szCs w:val="28"/>
          <w:lang w:val="el-GR"/>
        </w:rPr>
        <w:t xml:space="preserve"> κάτω από τις προϋποθέσεις που  τίθενται σ΄ αυτό</w:t>
      </w:r>
      <w:r w:rsidR="007668EB">
        <w:rPr>
          <w:rFonts w:asciiTheme="minorBidi" w:hAnsiTheme="minorBidi"/>
          <w:sz w:val="28"/>
          <w:szCs w:val="28"/>
          <w:lang w:val="el-GR"/>
        </w:rPr>
        <w:t xml:space="preserve"> και συγκεκριμένα «</w:t>
      </w:r>
      <w:r w:rsidR="007668EB" w:rsidRPr="007668EB">
        <w:rPr>
          <w:rFonts w:asciiTheme="minorBidi" w:hAnsiTheme="minorBidi"/>
          <w:i/>
          <w:iCs/>
          <w:sz w:val="28"/>
          <w:szCs w:val="28"/>
          <w:lang w:val="el-GR"/>
        </w:rPr>
        <w:t>Ο  μεταγενέστερος έλεγχος των πιστοποιητικών καταγωγής πραγματοποιείται δειγματοληπτικά ή όποτε οι τελωνειακές αρχές της χώρα εισαγωγής έχουν βάσιμες αμφιβολίες …</w:t>
      </w:r>
      <w:r w:rsidR="007668EB">
        <w:rPr>
          <w:rFonts w:asciiTheme="minorBidi" w:hAnsiTheme="minorBidi"/>
          <w:sz w:val="28"/>
          <w:szCs w:val="28"/>
          <w:lang w:val="el-GR"/>
        </w:rPr>
        <w:t xml:space="preserve">», </w:t>
      </w:r>
      <w:r w:rsidR="00585291">
        <w:rPr>
          <w:rFonts w:asciiTheme="minorBidi" w:hAnsiTheme="minorBidi"/>
          <w:sz w:val="28"/>
          <w:szCs w:val="28"/>
          <w:lang w:val="el-GR"/>
        </w:rPr>
        <w:t xml:space="preserve"> πράγμα που έπραξαν οι τελωνειακές αρχές της Δημοκρατίας. Σ</w:t>
      </w:r>
      <w:r w:rsidR="00291FAD">
        <w:rPr>
          <w:rFonts w:asciiTheme="minorBidi" w:hAnsiTheme="minorBidi"/>
          <w:sz w:val="28"/>
          <w:szCs w:val="28"/>
          <w:lang w:val="el-GR"/>
        </w:rPr>
        <w:t xml:space="preserve">την πραγματικότητα επαναφέρθηκε η δημόσια τάξη με την ορθή ταξινόμηση των προϊόντων.   </w:t>
      </w:r>
      <w:r w:rsidR="00882B8F">
        <w:rPr>
          <w:rFonts w:asciiTheme="minorBidi" w:hAnsiTheme="minorBidi"/>
          <w:sz w:val="28"/>
          <w:szCs w:val="28"/>
          <w:lang w:val="el-GR"/>
        </w:rPr>
        <w:t>Παρά το ότι, στην συγκεκριμένη περίπτωση  δεν υπάρχει ανάκληση εν τη αυστηρή εννοία, κ</w:t>
      </w:r>
      <w:r w:rsidR="007668EB">
        <w:rPr>
          <w:rFonts w:asciiTheme="minorBidi" w:hAnsiTheme="minorBidi"/>
          <w:sz w:val="28"/>
          <w:szCs w:val="28"/>
          <w:lang w:val="el-GR"/>
        </w:rPr>
        <w:t xml:space="preserve">ατ΄ αναλογίαν εφαρμόζονται τα όσα </w:t>
      </w:r>
      <w:r w:rsidR="004C2F83">
        <w:rPr>
          <w:rFonts w:asciiTheme="minorBidi" w:hAnsiTheme="minorBidi"/>
          <w:sz w:val="28"/>
          <w:szCs w:val="28"/>
          <w:lang w:val="el-GR"/>
        </w:rPr>
        <w:t>αναφέρθηκ</w:t>
      </w:r>
      <w:r w:rsidR="007668EB">
        <w:rPr>
          <w:rFonts w:asciiTheme="minorBidi" w:hAnsiTheme="minorBidi"/>
          <w:sz w:val="28"/>
          <w:szCs w:val="28"/>
          <w:lang w:val="el-GR"/>
        </w:rPr>
        <w:t>αν</w:t>
      </w:r>
      <w:r w:rsidR="004C2F83">
        <w:rPr>
          <w:rFonts w:asciiTheme="minorBidi" w:hAnsiTheme="minorBidi"/>
          <w:sz w:val="28"/>
          <w:szCs w:val="28"/>
          <w:lang w:val="el-GR"/>
        </w:rPr>
        <w:t xml:space="preserve"> στην </w:t>
      </w:r>
      <w:r w:rsidR="004C2F83" w:rsidRPr="004C2F83">
        <w:rPr>
          <w:rFonts w:asciiTheme="minorBidi" w:hAnsiTheme="minorBidi"/>
          <w:b/>
          <w:bCs/>
          <w:i/>
          <w:iCs/>
          <w:sz w:val="28"/>
          <w:szCs w:val="28"/>
          <w:lang w:val="el-GR"/>
        </w:rPr>
        <w:t>Αλέξανδρος Σολέας και Υιός Λτδ ν. Δημοκρατίας (1993) 4 Α.Α.Δ. 803</w:t>
      </w:r>
      <w:r w:rsidR="007668EB">
        <w:rPr>
          <w:rFonts w:asciiTheme="minorBidi" w:hAnsiTheme="minorBidi"/>
          <w:sz w:val="28"/>
          <w:szCs w:val="28"/>
          <w:lang w:val="el-GR"/>
        </w:rPr>
        <w:t xml:space="preserve"> ότι</w:t>
      </w:r>
      <w:r w:rsidR="004C2F83">
        <w:rPr>
          <w:rFonts w:asciiTheme="minorBidi" w:hAnsiTheme="minorBidi"/>
          <w:sz w:val="28"/>
          <w:szCs w:val="28"/>
          <w:lang w:val="el-GR"/>
        </w:rPr>
        <w:t xml:space="preserve"> «</w:t>
      </w:r>
      <w:r w:rsidR="004C2F83" w:rsidRPr="004C2F83">
        <w:rPr>
          <w:rFonts w:asciiTheme="minorBidi" w:hAnsiTheme="minorBidi"/>
          <w:i/>
          <w:iCs/>
          <w:sz w:val="28"/>
          <w:szCs w:val="28"/>
          <w:lang w:val="el-GR"/>
        </w:rPr>
        <w:t>… η διαρροή χρόνου δεν αποτελεί κώλυμα για την ανάκληση όπου η παράνομη διοικητική πράξη αντιστρατεύεται το δημόσιο συμφέρον</w:t>
      </w:r>
      <w:r w:rsidR="004C2F83">
        <w:rPr>
          <w:rFonts w:asciiTheme="minorBidi" w:hAnsiTheme="minorBidi"/>
          <w:sz w:val="28"/>
          <w:szCs w:val="28"/>
          <w:lang w:val="el-GR"/>
        </w:rPr>
        <w:t>»</w:t>
      </w:r>
      <w:r w:rsidR="00882B8F">
        <w:rPr>
          <w:rFonts w:asciiTheme="minorBidi" w:hAnsiTheme="minorBidi"/>
          <w:sz w:val="28"/>
          <w:szCs w:val="28"/>
          <w:lang w:val="el-GR"/>
        </w:rPr>
        <w:t>.</w:t>
      </w:r>
      <w:r w:rsidR="00826F6B">
        <w:rPr>
          <w:rFonts w:asciiTheme="minorBidi" w:hAnsiTheme="minorBidi"/>
          <w:sz w:val="28"/>
          <w:szCs w:val="28"/>
          <w:lang w:val="el-GR"/>
        </w:rPr>
        <w:t xml:space="preserve">   </w:t>
      </w:r>
    </w:p>
    <w:p w14:paraId="4EF4560D" w14:textId="77777777" w:rsidR="00F50C25" w:rsidRDefault="00F50C25" w:rsidP="00D50E1C">
      <w:pPr>
        <w:spacing w:after="0" w:line="480" w:lineRule="auto"/>
        <w:ind w:left="284"/>
        <w:jc w:val="both"/>
        <w:rPr>
          <w:rFonts w:asciiTheme="minorBidi" w:hAnsiTheme="minorBidi"/>
          <w:sz w:val="28"/>
          <w:szCs w:val="28"/>
          <w:lang w:val="el-GR"/>
        </w:rPr>
      </w:pPr>
    </w:p>
    <w:p w14:paraId="1F5DFA32" w14:textId="2125485D" w:rsidR="002D359B" w:rsidRDefault="00F50C25" w:rsidP="00D50E1C">
      <w:pPr>
        <w:spacing w:after="0" w:line="480" w:lineRule="auto"/>
        <w:ind w:left="284"/>
        <w:jc w:val="both"/>
        <w:rPr>
          <w:rFonts w:asciiTheme="minorBidi" w:hAnsiTheme="minorBidi"/>
          <w:sz w:val="28"/>
          <w:szCs w:val="28"/>
          <w:lang w:val="el-GR"/>
        </w:rPr>
      </w:pPr>
      <w:r>
        <w:rPr>
          <w:rFonts w:asciiTheme="minorBidi" w:hAnsiTheme="minorBidi"/>
          <w:sz w:val="28"/>
          <w:szCs w:val="28"/>
          <w:lang w:val="el-GR"/>
        </w:rPr>
        <w:t xml:space="preserve">    Οι εφεσίβλητοι, ως υπεύθυνοι της νομιμότητας της δασμολογικής κατάταξης των εισαγομένων εμπορευμάτων και συνάμα της είσπραξης των επιβαλλομένων φόρων και δασμών, είχαν</w:t>
      </w:r>
      <w:r w:rsidR="005470F7">
        <w:rPr>
          <w:rFonts w:asciiTheme="minorBidi" w:hAnsiTheme="minorBidi"/>
          <w:sz w:val="28"/>
          <w:szCs w:val="28"/>
          <w:lang w:val="el-GR"/>
        </w:rPr>
        <w:t xml:space="preserve"> πρωτίστως</w:t>
      </w:r>
      <w:r>
        <w:rPr>
          <w:rFonts w:asciiTheme="minorBidi" w:hAnsiTheme="minorBidi"/>
          <w:sz w:val="28"/>
          <w:szCs w:val="28"/>
          <w:lang w:val="el-GR"/>
        </w:rPr>
        <w:t xml:space="preserve"> υποχρέωση</w:t>
      </w:r>
      <w:r w:rsidR="005470F7">
        <w:rPr>
          <w:rFonts w:asciiTheme="minorBidi" w:hAnsiTheme="minorBidi"/>
          <w:sz w:val="28"/>
          <w:szCs w:val="28"/>
          <w:lang w:val="el-GR"/>
        </w:rPr>
        <w:t xml:space="preserve"> και συνάμα καθήκον</w:t>
      </w:r>
      <w:r>
        <w:rPr>
          <w:rFonts w:asciiTheme="minorBidi" w:hAnsiTheme="minorBidi"/>
          <w:sz w:val="28"/>
          <w:szCs w:val="28"/>
          <w:lang w:val="el-GR"/>
        </w:rPr>
        <w:t xml:space="preserve"> να επαναφέρουν  τα πράγματα στην ορθή τους πραγματική και νομική διάσταση, προχωρώντας μάλιστα να εισπράξουν τις οφειλές.   </w:t>
      </w:r>
      <w:r w:rsidR="000D3EEA">
        <w:rPr>
          <w:rFonts w:asciiTheme="minorBidi" w:hAnsiTheme="minorBidi"/>
          <w:sz w:val="28"/>
          <w:szCs w:val="28"/>
          <w:lang w:val="el-GR"/>
        </w:rPr>
        <w:t xml:space="preserve">Σε ακολουθία των όσων υποδείχθηκαν στην </w:t>
      </w:r>
      <w:r w:rsidR="000D3EEA" w:rsidRPr="000D3EEA">
        <w:rPr>
          <w:rFonts w:asciiTheme="minorBidi" w:hAnsiTheme="minorBidi"/>
          <w:b/>
          <w:bCs/>
          <w:i/>
          <w:iCs/>
          <w:sz w:val="28"/>
          <w:szCs w:val="28"/>
          <w:lang w:val="el-GR"/>
        </w:rPr>
        <w:t>Δημοκρατία ν. Παπαφώτη (1997) 3 Α.Α.Δ. 191</w:t>
      </w:r>
      <w:r w:rsidR="002D359B" w:rsidRPr="002D359B">
        <w:rPr>
          <w:rFonts w:asciiTheme="minorBidi" w:hAnsiTheme="minorBidi"/>
          <w:sz w:val="28"/>
          <w:szCs w:val="28"/>
          <w:lang w:val="el-GR"/>
        </w:rPr>
        <w:t>:</w:t>
      </w:r>
    </w:p>
    <w:p w14:paraId="7FA7FF0C" w14:textId="77777777" w:rsidR="002D359B" w:rsidRDefault="002D359B" w:rsidP="00D50E1C">
      <w:pPr>
        <w:spacing w:after="0" w:line="480" w:lineRule="auto"/>
        <w:ind w:left="284"/>
        <w:jc w:val="both"/>
        <w:rPr>
          <w:rFonts w:asciiTheme="minorBidi" w:hAnsiTheme="minorBidi"/>
          <w:sz w:val="28"/>
          <w:szCs w:val="28"/>
          <w:lang w:val="el-GR"/>
        </w:rPr>
      </w:pPr>
    </w:p>
    <w:p w14:paraId="4B36EB1C" w14:textId="7C2A5912" w:rsidR="00F916F5" w:rsidRPr="00F916F5" w:rsidRDefault="002D359B" w:rsidP="002D359B">
      <w:pPr>
        <w:spacing w:after="0" w:line="240" w:lineRule="auto"/>
        <w:ind w:left="720"/>
        <w:jc w:val="both"/>
        <w:rPr>
          <w:rFonts w:asciiTheme="minorBidi" w:hAnsiTheme="minorBidi"/>
          <w:sz w:val="28"/>
          <w:szCs w:val="28"/>
          <w:lang w:val="el-GR"/>
        </w:rPr>
      </w:pPr>
      <w:r>
        <w:rPr>
          <w:rFonts w:asciiTheme="minorBidi" w:hAnsiTheme="minorBidi"/>
          <w:sz w:val="28"/>
          <w:szCs w:val="28"/>
          <w:lang w:val="el-GR"/>
        </w:rPr>
        <w:t xml:space="preserve">«Ούτε </w:t>
      </w:r>
      <w:r w:rsidR="00B7465D">
        <w:rPr>
          <w:rFonts w:asciiTheme="minorBidi" w:hAnsiTheme="minorBidi"/>
          <w:sz w:val="28"/>
          <w:szCs w:val="28"/>
          <w:lang w:val="el-GR"/>
        </w:rPr>
        <w:t xml:space="preserve">η καλή πίστη συναρτάται με τον υπερακοντισμό της νομιμότητας στην λειτουργία της </w:t>
      </w:r>
      <w:r>
        <w:rPr>
          <w:rFonts w:asciiTheme="minorBidi" w:hAnsiTheme="minorBidi"/>
          <w:sz w:val="28"/>
          <w:szCs w:val="28"/>
          <w:lang w:val="el-GR"/>
        </w:rPr>
        <w:t>Δ</w:t>
      </w:r>
      <w:r w:rsidR="00B7465D">
        <w:rPr>
          <w:rFonts w:asciiTheme="minorBidi" w:hAnsiTheme="minorBidi"/>
          <w:sz w:val="28"/>
          <w:szCs w:val="28"/>
          <w:lang w:val="el-GR"/>
        </w:rPr>
        <w:t>ιοίκησης</w:t>
      </w:r>
      <w:r>
        <w:rPr>
          <w:rFonts w:asciiTheme="minorBidi" w:hAnsiTheme="minorBidi"/>
          <w:sz w:val="28"/>
          <w:szCs w:val="28"/>
          <w:lang w:val="el-GR"/>
        </w:rPr>
        <w:t xml:space="preserve">.  Όπως διευκρινίζεται στην </w:t>
      </w:r>
      <w:r w:rsidRPr="002D359B">
        <w:rPr>
          <w:rFonts w:asciiTheme="minorBidi" w:hAnsiTheme="minorBidi"/>
          <w:b/>
          <w:bCs/>
          <w:i/>
          <w:iCs/>
          <w:sz w:val="28"/>
          <w:szCs w:val="28"/>
        </w:rPr>
        <w:t>Tamassos</w:t>
      </w:r>
      <w:r w:rsidRPr="002D359B">
        <w:rPr>
          <w:rFonts w:asciiTheme="minorBidi" w:hAnsiTheme="minorBidi"/>
          <w:b/>
          <w:bCs/>
          <w:i/>
          <w:iCs/>
          <w:sz w:val="28"/>
          <w:szCs w:val="28"/>
          <w:lang w:val="el-GR"/>
        </w:rPr>
        <w:t xml:space="preserve"> </w:t>
      </w:r>
      <w:r w:rsidRPr="002D359B">
        <w:rPr>
          <w:rFonts w:asciiTheme="minorBidi" w:hAnsiTheme="minorBidi"/>
          <w:b/>
          <w:bCs/>
          <w:i/>
          <w:iCs/>
          <w:sz w:val="28"/>
          <w:szCs w:val="28"/>
        </w:rPr>
        <w:t>Suppliers</w:t>
      </w:r>
      <w:r w:rsidRPr="002D359B">
        <w:rPr>
          <w:rFonts w:asciiTheme="minorBidi" w:hAnsiTheme="minorBidi"/>
          <w:b/>
          <w:bCs/>
          <w:i/>
          <w:iCs/>
          <w:sz w:val="28"/>
          <w:szCs w:val="28"/>
          <w:lang w:val="el-GR"/>
        </w:rPr>
        <w:t xml:space="preserve"> </w:t>
      </w:r>
      <w:r w:rsidRPr="002D359B">
        <w:rPr>
          <w:rFonts w:asciiTheme="minorBidi" w:hAnsiTheme="minorBidi"/>
          <w:b/>
          <w:bCs/>
          <w:i/>
          <w:iCs/>
          <w:sz w:val="28"/>
          <w:szCs w:val="28"/>
        </w:rPr>
        <w:t>v</w:t>
      </w:r>
      <w:r w:rsidRPr="002D359B">
        <w:rPr>
          <w:rFonts w:asciiTheme="minorBidi" w:hAnsiTheme="minorBidi"/>
          <w:b/>
          <w:bCs/>
          <w:i/>
          <w:iCs/>
          <w:sz w:val="28"/>
          <w:szCs w:val="28"/>
          <w:lang w:val="el-GR"/>
        </w:rPr>
        <w:t>. Δημοκρατίας (1992) 3 Α.Α.Δ. 60</w:t>
      </w:r>
      <w:r>
        <w:rPr>
          <w:rFonts w:asciiTheme="minorBidi" w:hAnsiTheme="minorBidi"/>
          <w:sz w:val="28"/>
          <w:szCs w:val="28"/>
          <w:lang w:val="el-GR"/>
        </w:rPr>
        <w:t xml:space="preserve">, η αρχή της καλής πίστης σκοπεί στον αποκλεισμό της αυθαιρεσίας στην διοικητική λειτουργία.  Δεν υπερφαλαγγίζει όμως την αρχή της σύννομης λειτουργίας της Διοίκησης, που είναι συνυφασμένη, όπως και κάθε κρατική λειτουργία, με την αρχή του κράτους δικαίου.»  </w:t>
      </w:r>
      <w:r w:rsidR="00B7465D">
        <w:rPr>
          <w:rFonts w:asciiTheme="minorBidi" w:hAnsiTheme="minorBidi"/>
          <w:sz w:val="28"/>
          <w:szCs w:val="28"/>
          <w:lang w:val="el-GR"/>
        </w:rPr>
        <w:t xml:space="preserve"> </w:t>
      </w:r>
      <w:r w:rsidR="00F50C25">
        <w:rPr>
          <w:rFonts w:asciiTheme="minorBidi" w:hAnsiTheme="minorBidi"/>
          <w:sz w:val="28"/>
          <w:szCs w:val="28"/>
          <w:lang w:val="el-GR"/>
        </w:rPr>
        <w:t xml:space="preserve">   </w:t>
      </w:r>
      <w:r w:rsidR="00ED0771">
        <w:rPr>
          <w:rFonts w:asciiTheme="minorBidi" w:hAnsiTheme="minorBidi"/>
          <w:sz w:val="28"/>
          <w:szCs w:val="28"/>
          <w:lang w:val="el-GR"/>
        </w:rPr>
        <w:t xml:space="preserve">  </w:t>
      </w:r>
      <w:r w:rsidR="008E0CDB">
        <w:rPr>
          <w:rFonts w:asciiTheme="minorBidi" w:hAnsiTheme="minorBidi"/>
          <w:sz w:val="28"/>
          <w:szCs w:val="28"/>
          <w:lang w:val="el-GR"/>
        </w:rPr>
        <w:t xml:space="preserve">    </w:t>
      </w:r>
      <w:r w:rsidR="007179AD">
        <w:rPr>
          <w:rFonts w:asciiTheme="minorBidi" w:hAnsiTheme="minorBidi"/>
          <w:sz w:val="28"/>
          <w:szCs w:val="28"/>
          <w:lang w:val="el-GR"/>
        </w:rPr>
        <w:t xml:space="preserve">     </w:t>
      </w:r>
    </w:p>
    <w:p w14:paraId="305E75FE" w14:textId="77777777" w:rsidR="009E55E8" w:rsidRDefault="009E55E8" w:rsidP="002D359B">
      <w:pPr>
        <w:spacing w:after="0" w:line="240" w:lineRule="auto"/>
        <w:ind w:left="284"/>
        <w:jc w:val="both"/>
        <w:rPr>
          <w:rFonts w:asciiTheme="minorBidi" w:hAnsiTheme="minorBidi"/>
          <w:sz w:val="28"/>
          <w:szCs w:val="28"/>
          <w:lang w:val="el-GR"/>
        </w:rPr>
      </w:pPr>
    </w:p>
    <w:p w14:paraId="61D50186" w14:textId="77777777" w:rsidR="000774D4" w:rsidRDefault="000774D4" w:rsidP="002D359B">
      <w:pPr>
        <w:spacing w:after="0" w:line="240" w:lineRule="auto"/>
        <w:ind w:left="284"/>
        <w:jc w:val="both"/>
        <w:rPr>
          <w:rFonts w:asciiTheme="minorBidi" w:hAnsiTheme="minorBidi"/>
          <w:sz w:val="28"/>
          <w:szCs w:val="28"/>
          <w:lang w:val="el-GR"/>
        </w:rPr>
      </w:pPr>
    </w:p>
    <w:p w14:paraId="4E7F19E1" w14:textId="77777777" w:rsidR="00FE11AC" w:rsidRDefault="000774D4" w:rsidP="00917517">
      <w:pPr>
        <w:spacing w:after="0" w:line="480" w:lineRule="auto"/>
        <w:ind w:left="284"/>
        <w:jc w:val="both"/>
        <w:rPr>
          <w:rFonts w:asciiTheme="minorBidi" w:hAnsiTheme="minorBidi"/>
          <w:sz w:val="28"/>
          <w:szCs w:val="28"/>
          <w:lang w:val="el-GR"/>
        </w:rPr>
      </w:pPr>
      <w:r w:rsidRPr="00FE11AC">
        <w:rPr>
          <w:rFonts w:asciiTheme="minorBidi" w:hAnsiTheme="minorBidi"/>
          <w:sz w:val="28"/>
          <w:szCs w:val="28"/>
          <w:lang w:val="el-GR"/>
        </w:rPr>
        <w:t xml:space="preserve">     </w:t>
      </w:r>
      <w:r w:rsidR="00FE11AC">
        <w:rPr>
          <w:rFonts w:asciiTheme="minorBidi" w:hAnsiTheme="minorBidi"/>
          <w:sz w:val="28"/>
          <w:szCs w:val="28"/>
          <w:lang w:val="el-GR"/>
        </w:rPr>
        <w:t xml:space="preserve">Η είσπραξη των οφειλομένων ποσών από την νέα δασμολογική κατάταξη αποτελούσε υποχρέωση της διοίκησης.   </w:t>
      </w:r>
    </w:p>
    <w:p w14:paraId="020CF65D" w14:textId="77777777" w:rsidR="00FE11AC" w:rsidRDefault="00FE11AC" w:rsidP="00917517">
      <w:pPr>
        <w:spacing w:after="0" w:line="480" w:lineRule="auto"/>
        <w:ind w:left="284"/>
        <w:jc w:val="both"/>
        <w:rPr>
          <w:rFonts w:asciiTheme="minorBidi" w:hAnsiTheme="minorBidi"/>
          <w:sz w:val="28"/>
          <w:szCs w:val="28"/>
          <w:lang w:val="el-GR"/>
        </w:rPr>
      </w:pPr>
    </w:p>
    <w:p w14:paraId="5DEF4CD6" w14:textId="309A9428" w:rsidR="00B56931" w:rsidRDefault="00FE11AC" w:rsidP="00221221">
      <w:pPr>
        <w:spacing w:after="0" w:line="480" w:lineRule="auto"/>
        <w:ind w:left="284"/>
        <w:jc w:val="both"/>
        <w:rPr>
          <w:rFonts w:asciiTheme="minorBidi" w:hAnsiTheme="minorBidi"/>
          <w:sz w:val="28"/>
          <w:szCs w:val="28"/>
          <w:lang w:val="el-GR"/>
        </w:rPr>
      </w:pPr>
      <w:r>
        <w:rPr>
          <w:rFonts w:asciiTheme="minorBidi" w:hAnsiTheme="minorBidi"/>
          <w:sz w:val="28"/>
          <w:szCs w:val="28"/>
          <w:lang w:val="el-GR"/>
        </w:rPr>
        <w:t xml:space="preserve">    Όλα τα πιο πάνω απαντούν τις αιτιάσεις της εφεσείουσας σε σχέση με το ανεπίτρεπτο, κατ΄ ισχυρισμό, της επιβολής φόρου και της παραβίασης των «ευμενών» δεδομένων που είχαν δημιουργηθεί υπέρ της από την ίδια την Διοίκηση.  </w:t>
      </w:r>
      <w:r w:rsidR="00CB7C3B">
        <w:rPr>
          <w:rFonts w:asciiTheme="minorBidi" w:hAnsiTheme="minorBidi"/>
          <w:sz w:val="28"/>
          <w:szCs w:val="28"/>
          <w:lang w:val="el-GR"/>
        </w:rPr>
        <w:t xml:space="preserve">  Στην υπό εξέταση περίπτωση, δ</w:t>
      </w:r>
      <w:r>
        <w:rPr>
          <w:rFonts w:asciiTheme="minorBidi" w:hAnsiTheme="minorBidi"/>
          <w:sz w:val="28"/>
          <w:szCs w:val="28"/>
          <w:lang w:val="el-GR"/>
        </w:rPr>
        <w:t>εν διαπιστώνεται καθ΄ οιονδήποτε τρόπο οποιαδήποτε παραβίαση των αρχών της καλής πίστης, της χρηστής διοίκησης και της αναλογικότητας.</w:t>
      </w:r>
      <w:r w:rsidR="00DB23E3">
        <w:rPr>
          <w:rFonts w:asciiTheme="minorBidi" w:hAnsiTheme="minorBidi"/>
          <w:sz w:val="28"/>
          <w:szCs w:val="28"/>
          <w:lang w:val="el-GR"/>
        </w:rPr>
        <w:t xml:space="preserve">  Ούτε άδικη μα ούτε και ανεπιεικής ήταν η απόφαση της Διοίκησης η οποία επανέφερε τα πράγματα στην ορθή νομική και πραγματική τους διάσταση.</w:t>
      </w:r>
      <w:r w:rsidR="00221221">
        <w:rPr>
          <w:rFonts w:asciiTheme="minorBidi" w:hAnsiTheme="minorBidi"/>
          <w:sz w:val="28"/>
          <w:szCs w:val="28"/>
          <w:lang w:val="el-GR"/>
        </w:rPr>
        <w:t xml:space="preserve">  </w:t>
      </w:r>
      <w:r w:rsidR="0095173B">
        <w:rPr>
          <w:rFonts w:asciiTheme="minorBidi" w:hAnsiTheme="minorBidi"/>
          <w:sz w:val="28"/>
          <w:szCs w:val="28"/>
          <w:lang w:val="el-GR"/>
        </w:rPr>
        <w:t xml:space="preserve">Έτσι, και ο </w:t>
      </w:r>
      <w:r w:rsidR="00B56931">
        <w:rPr>
          <w:rFonts w:asciiTheme="minorBidi" w:hAnsiTheme="minorBidi"/>
          <w:sz w:val="28"/>
          <w:szCs w:val="28"/>
          <w:lang w:val="el-GR"/>
        </w:rPr>
        <w:t>συγκεκριμένος λόγος έφεση απορρίπτεται.</w:t>
      </w:r>
    </w:p>
    <w:p w14:paraId="693A25F0" w14:textId="77777777" w:rsidR="00221221" w:rsidRDefault="00221221" w:rsidP="00CB7C3B">
      <w:pPr>
        <w:spacing w:after="0" w:line="480" w:lineRule="auto"/>
        <w:ind w:left="284"/>
        <w:jc w:val="both"/>
        <w:rPr>
          <w:rFonts w:asciiTheme="minorBidi" w:hAnsiTheme="minorBidi"/>
          <w:sz w:val="28"/>
          <w:szCs w:val="28"/>
          <w:lang w:val="el-GR"/>
        </w:rPr>
      </w:pPr>
    </w:p>
    <w:p w14:paraId="465BAA69" w14:textId="1BE317C2" w:rsidR="00035EE9" w:rsidRPr="00035EE9" w:rsidRDefault="00035EE9" w:rsidP="00035EE9">
      <w:pPr>
        <w:spacing w:after="0" w:line="480" w:lineRule="auto"/>
        <w:ind w:left="284"/>
        <w:jc w:val="both"/>
        <w:rPr>
          <w:rFonts w:asciiTheme="minorBidi" w:hAnsiTheme="minorBidi"/>
          <w:sz w:val="28"/>
          <w:szCs w:val="28"/>
          <w:lang w:val="el-GR"/>
        </w:rPr>
      </w:pPr>
      <w:r>
        <w:rPr>
          <w:rFonts w:asciiTheme="minorBidi" w:hAnsiTheme="minorBidi"/>
          <w:sz w:val="28"/>
          <w:szCs w:val="28"/>
          <w:lang w:val="el-GR"/>
        </w:rPr>
        <w:t xml:space="preserve">     </w:t>
      </w:r>
      <w:r w:rsidRPr="00035EE9">
        <w:rPr>
          <w:rFonts w:asciiTheme="minorBidi" w:hAnsiTheme="minorBidi"/>
          <w:sz w:val="28"/>
          <w:szCs w:val="28"/>
          <w:lang w:val="el-GR"/>
        </w:rPr>
        <w:t>Για όλους τους λόγους που εξηγούνται πιο πάνω, η έφεση αποτυγχάνει και απορρίπτεται. Επιδικάζονται έξοδα υπέρ τ</w:t>
      </w:r>
      <w:r w:rsidR="00824307">
        <w:rPr>
          <w:rFonts w:asciiTheme="minorBidi" w:hAnsiTheme="minorBidi"/>
          <w:sz w:val="28"/>
          <w:szCs w:val="28"/>
          <w:lang w:val="el-GR"/>
        </w:rPr>
        <w:t>ων</w:t>
      </w:r>
      <w:r w:rsidRPr="00035EE9">
        <w:rPr>
          <w:rFonts w:asciiTheme="minorBidi" w:hAnsiTheme="minorBidi"/>
          <w:sz w:val="28"/>
          <w:szCs w:val="28"/>
          <w:lang w:val="el-GR"/>
        </w:rPr>
        <w:t xml:space="preserve"> εφεσ</w:t>
      </w:r>
      <w:r w:rsidR="00824307">
        <w:rPr>
          <w:rFonts w:asciiTheme="minorBidi" w:hAnsiTheme="minorBidi"/>
          <w:sz w:val="28"/>
          <w:szCs w:val="28"/>
          <w:lang w:val="el-GR"/>
        </w:rPr>
        <w:t>ι</w:t>
      </w:r>
      <w:r w:rsidRPr="00035EE9">
        <w:rPr>
          <w:rFonts w:asciiTheme="minorBidi" w:hAnsiTheme="minorBidi"/>
          <w:sz w:val="28"/>
          <w:szCs w:val="28"/>
          <w:lang w:val="el-GR"/>
        </w:rPr>
        <w:t>βλ</w:t>
      </w:r>
      <w:r w:rsidR="00824307">
        <w:rPr>
          <w:rFonts w:asciiTheme="minorBidi" w:hAnsiTheme="minorBidi"/>
          <w:sz w:val="28"/>
          <w:szCs w:val="28"/>
          <w:lang w:val="el-GR"/>
        </w:rPr>
        <w:t>ή</w:t>
      </w:r>
      <w:r w:rsidRPr="00035EE9">
        <w:rPr>
          <w:rFonts w:asciiTheme="minorBidi" w:hAnsiTheme="minorBidi"/>
          <w:sz w:val="28"/>
          <w:szCs w:val="28"/>
          <w:lang w:val="el-GR"/>
        </w:rPr>
        <w:t>τ</w:t>
      </w:r>
      <w:r w:rsidR="00824307">
        <w:rPr>
          <w:rFonts w:asciiTheme="minorBidi" w:hAnsiTheme="minorBidi"/>
          <w:sz w:val="28"/>
          <w:szCs w:val="28"/>
          <w:lang w:val="el-GR"/>
        </w:rPr>
        <w:t>ων</w:t>
      </w:r>
      <w:r w:rsidRPr="00035EE9">
        <w:rPr>
          <w:rFonts w:asciiTheme="minorBidi" w:hAnsiTheme="minorBidi"/>
          <w:sz w:val="28"/>
          <w:szCs w:val="28"/>
          <w:lang w:val="el-GR"/>
        </w:rPr>
        <w:t xml:space="preserve"> και εναντίον τ</w:t>
      </w:r>
      <w:r w:rsidR="00824307">
        <w:rPr>
          <w:rFonts w:asciiTheme="minorBidi" w:hAnsiTheme="minorBidi"/>
          <w:sz w:val="28"/>
          <w:szCs w:val="28"/>
          <w:lang w:val="el-GR"/>
        </w:rPr>
        <w:t>ης</w:t>
      </w:r>
      <w:r w:rsidRPr="00035EE9">
        <w:rPr>
          <w:rFonts w:asciiTheme="minorBidi" w:hAnsiTheme="minorBidi"/>
          <w:sz w:val="28"/>
          <w:szCs w:val="28"/>
          <w:lang w:val="el-GR"/>
        </w:rPr>
        <w:t xml:space="preserve"> εφεσείο</w:t>
      </w:r>
      <w:r w:rsidR="00824307">
        <w:rPr>
          <w:rFonts w:asciiTheme="minorBidi" w:hAnsiTheme="minorBidi"/>
          <w:sz w:val="28"/>
          <w:szCs w:val="28"/>
          <w:lang w:val="el-GR"/>
        </w:rPr>
        <w:t>υσας</w:t>
      </w:r>
      <w:r w:rsidRPr="00035EE9">
        <w:rPr>
          <w:rFonts w:asciiTheme="minorBidi" w:hAnsiTheme="minorBidi"/>
          <w:sz w:val="28"/>
          <w:szCs w:val="28"/>
          <w:lang w:val="el-GR"/>
        </w:rPr>
        <w:t xml:space="preserve"> στο ποσό των €3.000.  </w:t>
      </w:r>
    </w:p>
    <w:p w14:paraId="5390A598" w14:textId="77777777" w:rsidR="00882B8F" w:rsidRDefault="00035EE9" w:rsidP="00882B8F">
      <w:pPr>
        <w:spacing w:after="0" w:line="480" w:lineRule="auto"/>
        <w:jc w:val="both"/>
        <w:rPr>
          <w:rFonts w:asciiTheme="minorBidi" w:hAnsiTheme="minorBidi"/>
          <w:sz w:val="28"/>
          <w:szCs w:val="28"/>
          <w:lang w:val="el-GR"/>
        </w:rPr>
      </w:pPr>
      <w:r w:rsidRPr="00035EE9">
        <w:rPr>
          <w:rFonts w:asciiTheme="minorBidi" w:hAnsiTheme="minorBidi"/>
          <w:sz w:val="28"/>
          <w:szCs w:val="28"/>
          <w:lang w:val="el-GR"/>
        </w:rPr>
        <w:t xml:space="preserve"> </w:t>
      </w:r>
    </w:p>
    <w:p w14:paraId="4365AE51" w14:textId="77777777" w:rsidR="00882B8F" w:rsidRDefault="00882B8F" w:rsidP="00882B8F">
      <w:pPr>
        <w:spacing w:after="0" w:line="480" w:lineRule="auto"/>
        <w:jc w:val="both"/>
        <w:rPr>
          <w:rFonts w:asciiTheme="minorBidi" w:hAnsiTheme="minorBidi"/>
          <w:sz w:val="28"/>
          <w:szCs w:val="28"/>
          <w:lang w:val="el-GR"/>
        </w:rPr>
      </w:pPr>
    </w:p>
    <w:p w14:paraId="37342591" w14:textId="6F2D9979" w:rsidR="00035EE9" w:rsidRPr="00035EE9" w:rsidRDefault="00035EE9" w:rsidP="00882B8F">
      <w:pPr>
        <w:spacing w:after="0" w:line="480" w:lineRule="auto"/>
        <w:ind w:left="2880" w:firstLine="720"/>
        <w:jc w:val="both"/>
        <w:rPr>
          <w:rFonts w:asciiTheme="minorBidi" w:eastAsia="Times New Roman" w:hAnsiTheme="minorBidi"/>
          <w:kern w:val="0"/>
          <w:sz w:val="28"/>
          <w:szCs w:val="28"/>
          <w:lang w:val="el-GR"/>
          <w14:ligatures w14:val="none"/>
        </w:rPr>
      </w:pPr>
      <w:r w:rsidRPr="00035EE9">
        <w:rPr>
          <w:rFonts w:asciiTheme="minorBidi" w:eastAsia="Times New Roman" w:hAnsiTheme="minorBidi"/>
          <w:kern w:val="0"/>
          <w:sz w:val="28"/>
          <w:szCs w:val="28"/>
          <w:lang w:val="el-GR"/>
          <w14:ligatures w14:val="none"/>
        </w:rPr>
        <w:t>Τ. ΨΑΡΑ-ΜΙΛΤΙΑΔΟΥ, Δ.</w:t>
      </w:r>
    </w:p>
    <w:p w14:paraId="30BF8366" w14:textId="77777777" w:rsidR="00882B8F" w:rsidRDefault="00035EE9" w:rsidP="00035EE9">
      <w:pPr>
        <w:spacing w:after="0" w:line="480" w:lineRule="auto"/>
        <w:jc w:val="both"/>
        <w:rPr>
          <w:rFonts w:asciiTheme="minorBidi" w:eastAsia="Times New Roman" w:hAnsiTheme="minorBidi"/>
          <w:kern w:val="0"/>
          <w:sz w:val="28"/>
          <w:szCs w:val="28"/>
          <w:lang w:val="el-GR"/>
          <w14:ligatures w14:val="none"/>
        </w:rPr>
      </w:pP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p>
    <w:p w14:paraId="08AB847E" w14:textId="00ACFC28" w:rsidR="00035EE9" w:rsidRPr="00035EE9" w:rsidRDefault="00882B8F" w:rsidP="00035EE9">
      <w:pPr>
        <w:spacing w:after="0" w:line="480" w:lineRule="auto"/>
        <w:jc w:val="both"/>
        <w:rPr>
          <w:rFonts w:asciiTheme="minorBidi" w:eastAsia="Times New Roman" w:hAnsiTheme="minorBidi"/>
          <w:kern w:val="0"/>
          <w:sz w:val="28"/>
          <w:szCs w:val="28"/>
          <w:lang w:val="el-GR"/>
          <w14:ligatures w14:val="none"/>
        </w:rPr>
      </w:pP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sidR="00035EE9" w:rsidRPr="00035EE9">
        <w:rPr>
          <w:rFonts w:asciiTheme="minorBidi" w:eastAsia="Times New Roman" w:hAnsiTheme="minorBidi"/>
          <w:kern w:val="0"/>
          <w:sz w:val="28"/>
          <w:szCs w:val="28"/>
          <w:lang w:val="el-GR"/>
          <w14:ligatures w14:val="none"/>
        </w:rPr>
        <w:tab/>
        <w:t>ΣΤ. ΧΑΤΖΗΓΙΑΝΝΗ, Δ.</w:t>
      </w:r>
    </w:p>
    <w:p w14:paraId="773EBA20" w14:textId="77777777" w:rsidR="00882B8F" w:rsidRDefault="00035EE9" w:rsidP="00035EE9">
      <w:pPr>
        <w:spacing w:after="0" w:line="240" w:lineRule="auto"/>
        <w:jc w:val="both"/>
        <w:rPr>
          <w:rFonts w:asciiTheme="minorBidi" w:eastAsia="Times New Roman" w:hAnsiTheme="minorBidi"/>
          <w:kern w:val="0"/>
          <w:sz w:val="28"/>
          <w:szCs w:val="28"/>
          <w:lang w:val="el-GR"/>
          <w14:ligatures w14:val="none"/>
        </w:rPr>
      </w:pP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r w:rsidRPr="00035EE9">
        <w:rPr>
          <w:rFonts w:asciiTheme="minorBidi" w:eastAsia="Times New Roman" w:hAnsiTheme="minorBidi"/>
          <w:kern w:val="0"/>
          <w:sz w:val="28"/>
          <w:szCs w:val="28"/>
          <w:lang w:val="el-GR"/>
          <w14:ligatures w14:val="none"/>
        </w:rPr>
        <w:tab/>
      </w:r>
    </w:p>
    <w:p w14:paraId="58CAC7AE" w14:textId="77777777" w:rsidR="00882B8F" w:rsidRDefault="00882B8F" w:rsidP="00035EE9">
      <w:pPr>
        <w:spacing w:after="0" w:line="240" w:lineRule="auto"/>
        <w:jc w:val="both"/>
        <w:rPr>
          <w:rFonts w:asciiTheme="minorBidi" w:eastAsia="Times New Roman" w:hAnsiTheme="minorBidi"/>
          <w:kern w:val="0"/>
          <w:sz w:val="28"/>
          <w:szCs w:val="28"/>
          <w:lang w:val="el-GR"/>
          <w14:ligatures w14:val="none"/>
        </w:rPr>
      </w:pP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p>
    <w:p w14:paraId="1383CEA1" w14:textId="65373636" w:rsidR="00035EE9" w:rsidRPr="00035EE9" w:rsidRDefault="00882B8F" w:rsidP="00035EE9">
      <w:pPr>
        <w:spacing w:after="0" w:line="240" w:lineRule="auto"/>
        <w:jc w:val="both"/>
        <w:rPr>
          <w:rFonts w:asciiTheme="minorBidi" w:eastAsia="Times New Roman" w:hAnsiTheme="minorBidi"/>
          <w:kern w:val="0"/>
          <w:sz w:val="28"/>
          <w:szCs w:val="28"/>
          <w14:ligatures w14:val="none"/>
        </w:rPr>
      </w:pP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Pr>
          <w:rFonts w:asciiTheme="minorBidi" w:eastAsia="Times New Roman" w:hAnsiTheme="minorBidi"/>
          <w:kern w:val="0"/>
          <w:sz w:val="28"/>
          <w:szCs w:val="28"/>
          <w:lang w:val="el-GR"/>
          <w14:ligatures w14:val="none"/>
        </w:rPr>
        <w:tab/>
      </w:r>
      <w:r w:rsidR="00035EE9" w:rsidRPr="00035EE9">
        <w:rPr>
          <w:rFonts w:asciiTheme="minorBidi" w:eastAsia="Times New Roman" w:hAnsiTheme="minorBidi"/>
          <w:kern w:val="0"/>
          <w:sz w:val="28"/>
          <w:szCs w:val="28"/>
          <w:lang w:val="el-GR"/>
          <w14:ligatures w14:val="none"/>
        </w:rPr>
        <w:tab/>
        <w:t>Η. ΓΕΩΡΓΙΟΥ</w:t>
      </w:r>
      <w:r w:rsidR="00035EE9" w:rsidRPr="00035EE9">
        <w:rPr>
          <w:rFonts w:asciiTheme="minorBidi" w:eastAsia="Times New Roman" w:hAnsiTheme="minorBidi"/>
          <w:kern w:val="0"/>
          <w:sz w:val="28"/>
          <w:szCs w:val="28"/>
          <w14:ligatures w14:val="none"/>
        </w:rPr>
        <w:t>, Δ.</w:t>
      </w:r>
    </w:p>
    <w:p w14:paraId="429AA9AA" w14:textId="77777777" w:rsidR="00035EE9" w:rsidRPr="00035EE9" w:rsidRDefault="00035EE9" w:rsidP="00035EE9">
      <w:pPr>
        <w:spacing w:after="0" w:line="240" w:lineRule="auto"/>
        <w:jc w:val="both"/>
        <w:rPr>
          <w:rFonts w:asciiTheme="minorBidi" w:eastAsia="Times New Roman" w:hAnsiTheme="minorBidi"/>
          <w:kern w:val="0"/>
          <w:sz w:val="28"/>
          <w:szCs w:val="28"/>
          <w14:ligatures w14:val="none"/>
        </w:rPr>
      </w:pPr>
    </w:p>
    <w:p w14:paraId="790FB1D6" w14:textId="77777777" w:rsidR="00882B8F" w:rsidRDefault="00882B8F" w:rsidP="00035EE9">
      <w:pPr>
        <w:spacing w:after="0" w:line="240" w:lineRule="auto"/>
        <w:jc w:val="both"/>
        <w:rPr>
          <w:rFonts w:asciiTheme="minorBidi" w:eastAsia="Times New Roman" w:hAnsiTheme="minorBidi"/>
          <w:kern w:val="0"/>
          <w:sz w:val="28"/>
          <w:szCs w:val="28"/>
          <w:lang w:val="el-GR"/>
          <w14:ligatures w14:val="none"/>
        </w:rPr>
      </w:pPr>
    </w:p>
    <w:p w14:paraId="59D960E8" w14:textId="77777777" w:rsidR="00882B8F" w:rsidRDefault="00882B8F" w:rsidP="00035EE9">
      <w:pPr>
        <w:spacing w:after="0" w:line="240" w:lineRule="auto"/>
        <w:jc w:val="both"/>
        <w:rPr>
          <w:rFonts w:asciiTheme="minorBidi" w:eastAsia="Times New Roman" w:hAnsiTheme="minorBidi"/>
          <w:kern w:val="0"/>
          <w:sz w:val="28"/>
          <w:szCs w:val="28"/>
          <w:lang w:val="el-GR"/>
          <w14:ligatures w14:val="none"/>
        </w:rPr>
      </w:pPr>
    </w:p>
    <w:p w14:paraId="5D10FEF5" w14:textId="6A26495D" w:rsidR="00247BE1" w:rsidRPr="007179AD" w:rsidRDefault="00035EE9" w:rsidP="00035EE9">
      <w:pPr>
        <w:spacing w:after="0" w:line="240" w:lineRule="auto"/>
        <w:jc w:val="both"/>
        <w:rPr>
          <w:lang w:val="el-GR"/>
        </w:rPr>
      </w:pPr>
      <w:r w:rsidRPr="00035EE9">
        <w:rPr>
          <w:rFonts w:asciiTheme="minorBidi" w:eastAsia="Times New Roman" w:hAnsiTheme="minorBidi"/>
          <w:kern w:val="0"/>
          <w:sz w:val="28"/>
          <w:szCs w:val="28"/>
          <w:lang w:val="el-GR"/>
          <w14:ligatures w14:val="none"/>
        </w:rPr>
        <w:t>/ΕΑΠ.</w:t>
      </w:r>
    </w:p>
    <w:sectPr w:rsidR="00247BE1" w:rsidRPr="007179AD" w:rsidSect="004C2A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EB6E1" w14:textId="77777777" w:rsidR="006C24C9" w:rsidRDefault="006C24C9">
      <w:pPr>
        <w:spacing w:after="0" w:line="240" w:lineRule="auto"/>
      </w:pPr>
      <w:r>
        <w:separator/>
      </w:r>
    </w:p>
  </w:endnote>
  <w:endnote w:type="continuationSeparator" w:id="0">
    <w:p w14:paraId="1A698F65" w14:textId="77777777" w:rsidR="006C24C9" w:rsidRDefault="006C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DB43" w14:textId="77777777" w:rsidR="00C526B3" w:rsidRDefault="00C526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F38E" w14:textId="77777777" w:rsidR="00C526B3" w:rsidRDefault="00C526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DBE3" w14:textId="77777777" w:rsidR="00C526B3" w:rsidRDefault="00C526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4069" w14:textId="77777777" w:rsidR="006C24C9" w:rsidRDefault="006C24C9">
      <w:pPr>
        <w:spacing w:after="0" w:line="240" w:lineRule="auto"/>
      </w:pPr>
      <w:r>
        <w:separator/>
      </w:r>
    </w:p>
  </w:footnote>
  <w:footnote w:type="continuationSeparator" w:id="0">
    <w:p w14:paraId="79864B5B" w14:textId="77777777" w:rsidR="006C24C9" w:rsidRDefault="006C24C9">
      <w:pPr>
        <w:spacing w:after="0" w:line="240" w:lineRule="auto"/>
      </w:pPr>
      <w:r>
        <w:continuationSeparator/>
      </w:r>
    </w:p>
  </w:footnote>
  <w:footnote w:id="1">
    <w:p w14:paraId="7083C12E" w14:textId="1CEF227A" w:rsidR="00882DFF" w:rsidRPr="00882DFF" w:rsidRDefault="00882DFF">
      <w:pPr>
        <w:pStyle w:val="FootnoteText"/>
        <w:rPr>
          <w:lang w:val="el-GR"/>
        </w:rPr>
      </w:pPr>
      <w:r>
        <w:rPr>
          <w:rStyle w:val="FootnoteReference"/>
        </w:rPr>
        <w:footnoteRef/>
      </w:r>
      <w:r w:rsidRPr="00882DFF">
        <w:rPr>
          <w:lang w:val="el-GR"/>
        </w:rPr>
        <w:t xml:space="preserve"> </w:t>
      </w:r>
      <w:r>
        <w:rPr>
          <w:lang w:val="el-GR"/>
        </w:rPr>
        <w:t xml:space="preserve"> Βλ. </w:t>
      </w:r>
      <w:r w:rsidR="009C53AC" w:rsidRPr="009C53AC">
        <w:rPr>
          <w:b/>
          <w:bCs/>
          <w:lang w:val="el-GR"/>
        </w:rPr>
        <w:t>Ά</w:t>
      </w:r>
      <w:r w:rsidRPr="009C53AC">
        <w:rPr>
          <w:b/>
          <w:bCs/>
          <w:lang w:val="el-GR"/>
        </w:rPr>
        <w:t>ρθρο 50 του περί Γενικών Αρχών του Διοικητικού Δικαίου Νόμος του 1999 (Ν. 158(Ι)/99)</w:t>
      </w:r>
      <w:r>
        <w:rPr>
          <w:lang w:val="el-GR"/>
        </w:rPr>
        <w:t>.</w:t>
      </w:r>
    </w:p>
  </w:footnote>
  <w:footnote w:id="2">
    <w:p w14:paraId="687AB29C" w14:textId="339541BC" w:rsidR="00882DFF" w:rsidRPr="00882DFF" w:rsidRDefault="00882DFF">
      <w:pPr>
        <w:pStyle w:val="FootnoteText"/>
        <w:rPr>
          <w:lang w:val="el-GR"/>
        </w:rPr>
      </w:pPr>
      <w:r>
        <w:rPr>
          <w:rStyle w:val="FootnoteReference"/>
        </w:rPr>
        <w:footnoteRef/>
      </w:r>
      <w:r w:rsidRPr="00882DFF">
        <w:rPr>
          <w:lang w:val="el-GR"/>
        </w:rPr>
        <w:t xml:space="preserve"> </w:t>
      </w:r>
      <w:r>
        <w:rPr>
          <w:lang w:val="el-GR"/>
        </w:rPr>
        <w:t xml:space="preserve"> Βλ. </w:t>
      </w:r>
      <w:r w:rsidR="009C53AC" w:rsidRPr="009C53AC">
        <w:rPr>
          <w:b/>
          <w:bCs/>
          <w:lang w:val="el-GR"/>
        </w:rPr>
        <w:t>Ά</w:t>
      </w:r>
      <w:r w:rsidRPr="009C53AC">
        <w:rPr>
          <w:b/>
          <w:bCs/>
          <w:lang w:val="el-GR"/>
        </w:rPr>
        <w:t>ρθρο 51 του πιο πάνω Νόμου</w:t>
      </w:r>
      <w:r>
        <w:rPr>
          <w:lang w:val="el-G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DB20" w14:textId="77777777" w:rsidR="00C526B3" w:rsidRDefault="00C526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34679"/>
      <w:docPartObj>
        <w:docPartGallery w:val="Page Numbers (Top of Page)"/>
        <w:docPartUnique/>
      </w:docPartObj>
    </w:sdtPr>
    <w:sdtEndPr>
      <w:rPr>
        <w:noProof/>
      </w:rPr>
    </w:sdtEndPr>
    <w:sdtContent>
      <w:p w14:paraId="6BAF36DF" w14:textId="19053EAD" w:rsidR="00C526B3" w:rsidRDefault="00172474">
        <w:pPr>
          <w:pStyle w:val="Header"/>
          <w:jc w:val="center"/>
        </w:pPr>
        <w:r>
          <w:fldChar w:fldCharType="begin"/>
        </w:r>
        <w:r>
          <w:instrText xml:space="preserve"> PAGE   \* MERGEFORMAT </w:instrText>
        </w:r>
        <w:r>
          <w:fldChar w:fldCharType="separate"/>
        </w:r>
        <w:r w:rsidR="007B5792">
          <w:rPr>
            <w:noProof/>
          </w:rPr>
          <w:t>19</w:t>
        </w:r>
        <w:r>
          <w:rPr>
            <w:noProof/>
          </w:rPr>
          <w:fldChar w:fldCharType="end"/>
        </w:r>
      </w:p>
    </w:sdtContent>
  </w:sdt>
  <w:p w14:paraId="3BD8F67C" w14:textId="77777777" w:rsidR="00C526B3" w:rsidRDefault="00C526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FAA7" w14:textId="77777777" w:rsidR="00C526B3" w:rsidRDefault="00C526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90239"/>
    <w:multiLevelType w:val="hybridMultilevel"/>
    <w:tmpl w:val="708641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6D"/>
    <w:rsid w:val="00012166"/>
    <w:rsid w:val="000222F3"/>
    <w:rsid w:val="0003063A"/>
    <w:rsid w:val="00035EE9"/>
    <w:rsid w:val="000431AD"/>
    <w:rsid w:val="00075425"/>
    <w:rsid w:val="000774D4"/>
    <w:rsid w:val="00081B19"/>
    <w:rsid w:val="0008308B"/>
    <w:rsid w:val="000A6175"/>
    <w:rsid w:val="000D3EEA"/>
    <w:rsid w:val="000E1AED"/>
    <w:rsid w:val="000F0884"/>
    <w:rsid w:val="000F2265"/>
    <w:rsid w:val="00134324"/>
    <w:rsid w:val="00172474"/>
    <w:rsid w:val="00176CCD"/>
    <w:rsid w:val="001926F6"/>
    <w:rsid w:val="001A68D8"/>
    <w:rsid w:val="001B5EE5"/>
    <w:rsid w:val="001B7D5E"/>
    <w:rsid w:val="001E52FD"/>
    <w:rsid w:val="00213F4C"/>
    <w:rsid w:val="00220C33"/>
    <w:rsid w:val="00221221"/>
    <w:rsid w:val="00225A9B"/>
    <w:rsid w:val="0023523D"/>
    <w:rsid w:val="00247BE1"/>
    <w:rsid w:val="00263633"/>
    <w:rsid w:val="002717AB"/>
    <w:rsid w:val="002736BE"/>
    <w:rsid w:val="002750CF"/>
    <w:rsid w:val="00277C0E"/>
    <w:rsid w:val="00283836"/>
    <w:rsid w:val="00283CB9"/>
    <w:rsid w:val="00291FAD"/>
    <w:rsid w:val="002A7760"/>
    <w:rsid w:val="002D26D0"/>
    <w:rsid w:val="002D359B"/>
    <w:rsid w:val="002E1484"/>
    <w:rsid w:val="0031558A"/>
    <w:rsid w:val="003255F9"/>
    <w:rsid w:val="00327C2D"/>
    <w:rsid w:val="0037190E"/>
    <w:rsid w:val="0038192E"/>
    <w:rsid w:val="003B7D19"/>
    <w:rsid w:val="003C16AC"/>
    <w:rsid w:val="003C45D6"/>
    <w:rsid w:val="003D15EE"/>
    <w:rsid w:val="003D2126"/>
    <w:rsid w:val="003F339B"/>
    <w:rsid w:val="00405368"/>
    <w:rsid w:val="00405D4F"/>
    <w:rsid w:val="00423C2D"/>
    <w:rsid w:val="004271DD"/>
    <w:rsid w:val="004359BE"/>
    <w:rsid w:val="00451C45"/>
    <w:rsid w:val="00475265"/>
    <w:rsid w:val="004838D1"/>
    <w:rsid w:val="00491A57"/>
    <w:rsid w:val="004A492A"/>
    <w:rsid w:val="004A4F46"/>
    <w:rsid w:val="004B04FD"/>
    <w:rsid w:val="004B10FF"/>
    <w:rsid w:val="004B3E81"/>
    <w:rsid w:val="004C2F83"/>
    <w:rsid w:val="004D587E"/>
    <w:rsid w:val="004E69BB"/>
    <w:rsid w:val="0051044D"/>
    <w:rsid w:val="005167FF"/>
    <w:rsid w:val="005246A0"/>
    <w:rsid w:val="00524874"/>
    <w:rsid w:val="00525054"/>
    <w:rsid w:val="005407E8"/>
    <w:rsid w:val="00546619"/>
    <w:rsid w:val="005470F7"/>
    <w:rsid w:val="00554356"/>
    <w:rsid w:val="00557F2F"/>
    <w:rsid w:val="005617A2"/>
    <w:rsid w:val="0057063C"/>
    <w:rsid w:val="00572DCB"/>
    <w:rsid w:val="00573BBA"/>
    <w:rsid w:val="005816F4"/>
    <w:rsid w:val="00585291"/>
    <w:rsid w:val="005A3F19"/>
    <w:rsid w:val="005A655E"/>
    <w:rsid w:val="005B44FC"/>
    <w:rsid w:val="005C7F80"/>
    <w:rsid w:val="005D24B6"/>
    <w:rsid w:val="005D3CD5"/>
    <w:rsid w:val="005D6B42"/>
    <w:rsid w:val="005F2D5C"/>
    <w:rsid w:val="00603A99"/>
    <w:rsid w:val="006051FE"/>
    <w:rsid w:val="006121B4"/>
    <w:rsid w:val="006216EF"/>
    <w:rsid w:val="00622FD2"/>
    <w:rsid w:val="00624C81"/>
    <w:rsid w:val="00624CC5"/>
    <w:rsid w:val="00630ADE"/>
    <w:rsid w:val="006351FF"/>
    <w:rsid w:val="00642C66"/>
    <w:rsid w:val="00663CD4"/>
    <w:rsid w:val="006703C8"/>
    <w:rsid w:val="00671D86"/>
    <w:rsid w:val="006869DB"/>
    <w:rsid w:val="00686EB0"/>
    <w:rsid w:val="006A1FEA"/>
    <w:rsid w:val="006A5C56"/>
    <w:rsid w:val="006B6A2D"/>
    <w:rsid w:val="006C24C9"/>
    <w:rsid w:val="006C65AE"/>
    <w:rsid w:val="006F75BA"/>
    <w:rsid w:val="007139E5"/>
    <w:rsid w:val="007179AD"/>
    <w:rsid w:val="007301CD"/>
    <w:rsid w:val="007341EF"/>
    <w:rsid w:val="0074052B"/>
    <w:rsid w:val="00751B52"/>
    <w:rsid w:val="007668EB"/>
    <w:rsid w:val="00767A85"/>
    <w:rsid w:val="00772F11"/>
    <w:rsid w:val="00780851"/>
    <w:rsid w:val="00786B6E"/>
    <w:rsid w:val="00787C42"/>
    <w:rsid w:val="007A1095"/>
    <w:rsid w:val="007A11CD"/>
    <w:rsid w:val="007B5792"/>
    <w:rsid w:val="007B6A65"/>
    <w:rsid w:val="007C407E"/>
    <w:rsid w:val="007C7133"/>
    <w:rsid w:val="007D73E1"/>
    <w:rsid w:val="007F457E"/>
    <w:rsid w:val="0080035F"/>
    <w:rsid w:val="00807035"/>
    <w:rsid w:val="00807395"/>
    <w:rsid w:val="00824307"/>
    <w:rsid w:val="00825EBA"/>
    <w:rsid w:val="00826F6B"/>
    <w:rsid w:val="00851D90"/>
    <w:rsid w:val="00854FB8"/>
    <w:rsid w:val="00861117"/>
    <w:rsid w:val="00870820"/>
    <w:rsid w:val="00873A69"/>
    <w:rsid w:val="00881E84"/>
    <w:rsid w:val="00882B8F"/>
    <w:rsid w:val="00882DFF"/>
    <w:rsid w:val="008904F6"/>
    <w:rsid w:val="00890DF9"/>
    <w:rsid w:val="0089700B"/>
    <w:rsid w:val="008B0317"/>
    <w:rsid w:val="008D6EB5"/>
    <w:rsid w:val="008E0CDB"/>
    <w:rsid w:val="008E35D4"/>
    <w:rsid w:val="008E7F76"/>
    <w:rsid w:val="008F3C08"/>
    <w:rsid w:val="00917517"/>
    <w:rsid w:val="00922D21"/>
    <w:rsid w:val="0093300A"/>
    <w:rsid w:val="00937091"/>
    <w:rsid w:val="0095173B"/>
    <w:rsid w:val="009A0EC8"/>
    <w:rsid w:val="009A3137"/>
    <w:rsid w:val="009A51A3"/>
    <w:rsid w:val="009C0002"/>
    <w:rsid w:val="009C079F"/>
    <w:rsid w:val="009C18AA"/>
    <w:rsid w:val="009C53AC"/>
    <w:rsid w:val="009D4C8A"/>
    <w:rsid w:val="009D58EF"/>
    <w:rsid w:val="009E38C4"/>
    <w:rsid w:val="009E55E8"/>
    <w:rsid w:val="009E6492"/>
    <w:rsid w:val="00A1040A"/>
    <w:rsid w:val="00A11DD4"/>
    <w:rsid w:val="00A30E98"/>
    <w:rsid w:val="00A31F15"/>
    <w:rsid w:val="00A33857"/>
    <w:rsid w:val="00A560CC"/>
    <w:rsid w:val="00A636D6"/>
    <w:rsid w:val="00A75ECD"/>
    <w:rsid w:val="00A82381"/>
    <w:rsid w:val="00A92B42"/>
    <w:rsid w:val="00AB47B8"/>
    <w:rsid w:val="00AB5FF3"/>
    <w:rsid w:val="00AD3471"/>
    <w:rsid w:val="00AE3D00"/>
    <w:rsid w:val="00AE784C"/>
    <w:rsid w:val="00B00C0B"/>
    <w:rsid w:val="00B24584"/>
    <w:rsid w:val="00B35252"/>
    <w:rsid w:val="00B43D14"/>
    <w:rsid w:val="00B455FC"/>
    <w:rsid w:val="00B52026"/>
    <w:rsid w:val="00B54C57"/>
    <w:rsid w:val="00B56665"/>
    <w:rsid w:val="00B56931"/>
    <w:rsid w:val="00B7465D"/>
    <w:rsid w:val="00B82337"/>
    <w:rsid w:val="00BB5ECE"/>
    <w:rsid w:val="00BC4774"/>
    <w:rsid w:val="00BC7F78"/>
    <w:rsid w:val="00BF13D2"/>
    <w:rsid w:val="00C0264C"/>
    <w:rsid w:val="00C03A7E"/>
    <w:rsid w:val="00C230EA"/>
    <w:rsid w:val="00C300EB"/>
    <w:rsid w:val="00C526B3"/>
    <w:rsid w:val="00C71A7D"/>
    <w:rsid w:val="00C73A39"/>
    <w:rsid w:val="00C77CBA"/>
    <w:rsid w:val="00C856AC"/>
    <w:rsid w:val="00C8641B"/>
    <w:rsid w:val="00CB7C3B"/>
    <w:rsid w:val="00CC7FDB"/>
    <w:rsid w:val="00CE447D"/>
    <w:rsid w:val="00CE7015"/>
    <w:rsid w:val="00D34ED7"/>
    <w:rsid w:val="00D4424D"/>
    <w:rsid w:val="00D50E1C"/>
    <w:rsid w:val="00D5193E"/>
    <w:rsid w:val="00D53B7C"/>
    <w:rsid w:val="00D81132"/>
    <w:rsid w:val="00D900C0"/>
    <w:rsid w:val="00DA243A"/>
    <w:rsid w:val="00DA38B9"/>
    <w:rsid w:val="00DB23E3"/>
    <w:rsid w:val="00DC39C4"/>
    <w:rsid w:val="00DC588C"/>
    <w:rsid w:val="00DE2B20"/>
    <w:rsid w:val="00E02A28"/>
    <w:rsid w:val="00E2324D"/>
    <w:rsid w:val="00E328E8"/>
    <w:rsid w:val="00E37CB9"/>
    <w:rsid w:val="00E56037"/>
    <w:rsid w:val="00E562D4"/>
    <w:rsid w:val="00E6736D"/>
    <w:rsid w:val="00E73273"/>
    <w:rsid w:val="00E7528E"/>
    <w:rsid w:val="00E85B46"/>
    <w:rsid w:val="00E906EB"/>
    <w:rsid w:val="00EA3049"/>
    <w:rsid w:val="00EB0855"/>
    <w:rsid w:val="00ED0771"/>
    <w:rsid w:val="00ED55A8"/>
    <w:rsid w:val="00EF5083"/>
    <w:rsid w:val="00F05904"/>
    <w:rsid w:val="00F30674"/>
    <w:rsid w:val="00F36163"/>
    <w:rsid w:val="00F45D96"/>
    <w:rsid w:val="00F50C25"/>
    <w:rsid w:val="00F5189D"/>
    <w:rsid w:val="00F53782"/>
    <w:rsid w:val="00F77A05"/>
    <w:rsid w:val="00F81415"/>
    <w:rsid w:val="00F916F5"/>
    <w:rsid w:val="00F938E4"/>
    <w:rsid w:val="00FA13E7"/>
    <w:rsid w:val="00FA6FE8"/>
    <w:rsid w:val="00FB444F"/>
    <w:rsid w:val="00FD0A89"/>
    <w:rsid w:val="00FD51D8"/>
    <w:rsid w:val="00FE11AC"/>
    <w:rsid w:val="00FE159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3086"/>
  <w15:chartTrackingRefBased/>
  <w15:docId w15:val="{E1234A74-80A4-4223-AEF2-5C979295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90"/>
    <w:rPr>
      <w:lang w:val="en-US"/>
    </w:rPr>
  </w:style>
  <w:style w:type="paragraph" w:styleId="Footer">
    <w:name w:val="footer"/>
    <w:basedOn w:val="Normal"/>
    <w:link w:val="FooterChar"/>
    <w:uiPriority w:val="99"/>
    <w:unhideWhenUsed/>
    <w:rsid w:val="00851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90"/>
    <w:rPr>
      <w:lang w:val="en-US"/>
    </w:rPr>
  </w:style>
  <w:style w:type="paragraph" w:styleId="ListParagraph">
    <w:name w:val="List Paragraph"/>
    <w:basedOn w:val="Normal"/>
    <w:uiPriority w:val="34"/>
    <w:qFormat/>
    <w:rsid w:val="00851D90"/>
    <w:pPr>
      <w:ind w:left="720"/>
      <w:contextualSpacing/>
    </w:pPr>
  </w:style>
  <w:style w:type="character" w:customStyle="1" w:styleId="normal1">
    <w:name w:val="normal1"/>
    <w:basedOn w:val="DefaultParagraphFont"/>
    <w:rsid w:val="009E55E8"/>
  </w:style>
  <w:style w:type="character" w:styleId="Hyperlink">
    <w:name w:val="Hyperlink"/>
    <w:basedOn w:val="DefaultParagraphFont"/>
    <w:uiPriority w:val="99"/>
    <w:semiHidden/>
    <w:unhideWhenUsed/>
    <w:rsid w:val="009E55E8"/>
    <w:rPr>
      <w:color w:val="0000FF"/>
      <w:u w:val="single"/>
    </w:rPr>
  </w:style>
  <w:style w:type="paragraph" w:styleId="FootnoteText">
    <w:name w:val="footnote text"/>
    <w:basedOn w:val="Normal"/>
    <w:link w:val="FootnoteTextChar"/>
    <w:uiPriority w:val="99"/>
    <w:semiHidden/>
    <w:unhideWhenUsed/>
    <w:rsid w:val="0088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FF"/>
    <w:rPr>
      <w:sz w:val="20"/>
      <w:szCs w:val="20"/>
      <w:lang w:val="en-US"/>
    </w:rPr>
  </w:style>
  <w:style w:type="character" w:styleId="FootnoteReference">
    <w:name w:val="footnote reference"/>
    <w:basedOn w:val="DefaultParagraphFont"/>
    <w:uiPriority w:val="99"/>
    <w:semiHidden/>
    <w:unhideWhenUsed/>
    <w:rsid w:val="00882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3396">
      <w:bodyDiv w:val="1"/>
      <w:marLeft w:val="0"/>
      <w:marRight w:val="0"/>
      <w:marTop w:val="0"/>
      <w:marBottom w:val="0"/>
      <w:divBdr>
        <w:top w:val="none" w:sz="0" w:space="0" w:color="auto"/>
        <w:left w:val="none" w:sz="0" w:space="0" w:color="auto"/>
        <w:bottom w:val="none" w:sz="0" w:space="0" w:color="auto"/>
        <w:right w:val="none" w:sz="0" w:space="0" w:color="auto"/>
      </w:divBdr>
    </w:div>
    <w:div w:id="4775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79/rep/1979_3_0584.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F089-24B4-413E-B272-D5A22120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3587</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Kakia Zervou</cp:lastModifiedBy>
  <cp:revision>2</cp:revision>
  <cp:lastPrinted>2023-10-04T09:35:00Z</cp:lastPrinted>
  <dcterms:created xsi:type="dcterms:W3CDTF">2023-10-09T09:22:00Z</dcterms:created>
  <dcterms:modified xsi:type="dcterms:W3CDTF">2023-10-09T09:22:00Z</dcterms:modified>
</cp:coreProperties>
</file>